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5B03" w14:textId="77777777" w:rsidR="005D30F1" w:rsidRDefault="00000000">
      <w:pPr>
        <w:pStyle w:val="BodyText"/>
        <w:spacing w:before="10"/>
        <w:rPr>
          <w:sz w:val="29"/>
        </w:rPr>
      </w:pPr>
      <w:r>
        <w:pict w14:anchorId="14835B72">
          <v:shapetype id="_x0000_t202" coordsize="21600,21600" o:spt="202" path="m,l,21600r21600,l21600,xe">
            <v:stroke joinstyle="miter"/>
            <v:path gradientshapeok="t" o:connecttype="rect"/>
          </v:shapetype>
          <v:shape id="_x0000_s2063" type="#_x0000_t202" style="position:absolute;margin-left:56.1pt;margin-top:19.2pt;width:483.2pt;height:16.95pt;z-index:-251658240;mso-wrap-distance-left:0;mso-wrap-distance-right:0;mso-position-horizontal-relative:page" fillcolor="#2c4079" stroked="f">
            <v:textbox style="mso-next-textbox:#_x0000_s2063" inset="0,0,0,0">
              <w:txbxContent>
                <w:p w14:paraId="14835B84" w14:textId="77777777" w:rsidR="005D30F1" w:rsidRDefault="00AE6440">
                  <w:pPr>
                    <w:tabs>
                      <w:tab w:val="left" w:pos="462"/>
                    </w:tabs>
                    <w:spacing w:line="337" w:lineRule="exact"/>
                    <w:ind w:left="30"/>
                    <w:rPr>
                      <w:b/>
                    </w:rPr>
                  </w:pPr>
                  <w:bookmarkStart w:id="0" w:name="1_Application"/>
                  <w:bookmarkStart w:id="1" w:name="_bookmark0"/>
                  <w:bookmarkEnd w:id="0"/>
                  <w:bookmarkEnd w:id="1"/>
                  <w:r>
                    <w:rPr>
                      <w:b/>
                      <w:color w:val="FFFFFF"/>
                      <w:sz w:val="28"/>
                    </w:rPr>
                    <w:t>1</w:t>
                  </w:r>
                  <w:r>
                    <w:rPr>
                      <w:b/>
                      <w:color w:val="FFFFFF"/>
                      <w:sz w:val="28"/>
                    </w:rPr>
                    <w:tab/>
                    <w:t>A</w:t>
                  </w:r>
                  <w:r>
                    <w:rPr>
                      <w:b/>
                      <w:color w:val="FFFFFF"/>
                    </w:rPr>
                    <w:t>PPLICATION</w:t>
                  </w:r>
                </w:p>
              </w:txbxContent>
            </v:textbox>
            <w10:wrap type="topAndBottom" anchorx="page"/>
          </v:shape>
        </w:pict>
      </w:r>
    </w:p>
    <w:p w14:paraId="14835B04" w14:textId="77777777" w:rsidR="005D30F1" w:rsidRDefault="00AE6440">
      <w:pPr>
        <w:pStyle w:val="BodyText"/>
        <w:spacing w:before="105"/>
        <w:ind w:left="529"/>
      </w:pPr>
      <w:r>
        <w:t>This document applies to Masters and Senior Deck Officers onboard fully managed vessels.</w:t>
      </w:r>
    </w:p>
    <w:p w14:paraId="14835B05" w14:textId="77777777" w:rsidR="005D30F1" w:rsidRDefault="00000000">
      <w:pPr>
        <w:pStyle w:val="BodyText"/>
        <w:spacing w:before="10"/>
        <w:rPr>
          <w:sz w:val="17"/>
        </w:rPr>
      </w:pPr>
      <w:r>
        <w:pict w14:anchorId="14835B73">
          <v:shape id="_x0000_s2062" type="#_x0000_t202" style="position:absolute;margin-left:56.1pt;margin-top:12pt;width:483.2pt;height:16.95pt;z-index:-251657216;mso-wrap-distance-left:0;mso-wrap-distance-right:0;mso-position-horizontal-relative:page" fillcolor="#2c4079" stroked="f">
            <v:textbox inset="0,0,0,0">
              <w:txbxContent>
                <w:p w14:paraId="14835B85" w14:textId="77777777" w:rsidR="005D30F1" w:rsidRDefault="00AE6440">
                  <w:pPr>
                    <w:tabs>
                      <w:tab w:val="left" w:pos="462"/>
                    </w:tabs>
                    <w:ind w:left="30"/>
                    <w:rPr>
                      <w:b/>
                    </w:rPr>
                  </w:pPr>
                  <w:bookmarkStart w:id="2" w:name="2_Purpose"/>
                  <w:bookmarkStart w:id="3" w:name="_bookmark1"/>
                  <w:bookmarkEnd w:id="2"/>
                  <w:bookmarkEnd w:id="3"/>
                  <w:r>
                    <w:rPr>
                      <w:b/>
                      <w:color w:val="FFFFFF"/>
                      <w:sz w:val="28"/>
                    </w:rPr>
                    <w:t>2</w:t>
                  </w:r>
                  <w:r>
                    <w:rPr>
                      <w:b/>
                      <w:color w:val="FFFFFF"/>
                      <w:sz w:val="28"/>
                    </w:rPr>
                    <w:tab/>
                    <w:t>P</w:t>
                  </w:r>
                  <w:r>
                    <w:rPr>
                      <w:b/>
                      <w:color w:val="FFFFFF"/>
                    </w:rPr>
                    <w:t>URPOSE</w:t>
                  </w:r>
                </w:p>
              </w:txbxContent>
            </v:textbox>
            <w10:wrap type="topAndBottom" anchorx="page"/>
          </v:shape>
        </w:pict>
      </w:r>
    </w:p>
    <w:p w14:paraId="14835B06" w14:textId="77777777" w:rsidR="005D30F1" w:rsidRDefault="00AE6440">
      <w:pPr>
        <w:pStyle w:val="BodyText"/>
        <w:spacing w:before="105"/>
        <w:ind w:left="529"/>
      </w:pPr>
      <w:bookmarkStart w:id="4" w:name="The_purpose_of_this_document_is_to_speci"/>
      <w:bookmarkEnd w:id="4"/>
      <w:r>
        <w:t>The purpose of this document is to specify procedure for checking and signing bills of lading.</w:t>
      </w:r>
    </w:p>
    <w:p w14:paraId="14835B08" w14:textId="77777777" w:rsidR="005D30F1" w:rsidRDefault="00AE6440">
      <w:pPr>
        <w:pStyle w:val="Heading2"/>
        <w:numPr>
          <w:ilvl w:val="0"/>
          <w:numId w:val="3"/>
        </w:numPr>
        <w:tabs>
          <w:tab w:val="left" w:pos="604"/>
          <w:tab w:val="left" w:pos="605"/>
          <w:tab w:val="left" w:pos="9805"/>
        </w:tabs>
        <w:spacing w:before="72"/>
      </w:pPr>
      <w:bookmarkStart w:id="5" w:name="3_Responsibilities"/>
      <w:bookmarkStart w:id="6" w:name="_bookmark2"/>
      <w:bookmarkEnd w:id="5"/>
      <w:bookmarkEnd w:id="6"/>
      <w:r>
        <w:rPr>
          <w:color w:val="FFFFFF"/>
          <w:sz w:val="28"/>
          <w:shd w:val="clear" w:color="auto" w:fill="2C4079"/>
        </w:rPr>
        <w:t>R</w:t>
      </w:r>
      <w:r>
        <w:rPr>
          <w:color w:val="FFFFFF"/>
          <w:shd w:val="clear" w:color="auto" w:fill="2C4079"/>
        </w:rPr>
        <w:t>ESPONSIBILITIES</w:t>
      </w:r>
      <w:r>
        <w:rPr>
          <w:color w:val="FFFFFF"/>
          <w:shd w:val="clear" w:color="auto" w:fill="2C4079"/>
        </w:rPr>
        <w:tab/>
      </w:r>
    </w:p>
    <w:p w14:paraId="14835B09" w14:textId="77777777" w:rsidR="005D30F1" w:rsidRDefault="00AE6440">
      <w:pPr>
        <w:spacing w:before="121"/>
        <w:ind w:left="575"/>
        <w:rPr>
          <w:b/>
        </w:rPr>
      </w:pPr>
      <w:bookmarkStart w:id="7" w:name="Master:"/>
      <w:bookmarkEnd w:id="7"/>
      <w:r>
        <w:rPr>
          <w:b/>
        </w:rPr>
        <w:t>Master:</w:t>
      </w:r>
    </w:p>
    <w:p w14:paraId="14835B0A" w14:textId="77777777" w:rsidR="005D30F1" w:rsidRDefault="00AE6440">
      <w:pPr>
        <w:pStyle w:val="ListParagraph"/>
        <w:numPr>
          <w:ilvl w:val="1"/>
          <w:numId w:val="3"/>
        </w:numPr>
        <w:tabs>
          <w:tab w:val="left" w:pos="1032"/>
          <w:tab w:val="left" w:pos="1033"/>
        </w:tabs>
        <w:spacing w:before="159"/>
      </w:pPr>
      <w:bookmarkStart w:id="8" w:name="__Thoroughly_verify_the_bill_of_lading_"/>
      <w:bookmarkEnd w:id="8"/>
      <w:r>
        <w:t>Thoroughly verify the bill of lading and communicate with</w:t>
      </w:r>
      <w:r>
        <w:rPr>
          <w:spacing w:val="-7"/>
        </w:rPr>
        <w:t xml:space="preserve"> </w:t>
      </w:r>
      <w:r>
        <w:t>charterer</w:t>
      </w:r>
    </w:p>
    <w:p w14:paraId="14835B0B" w14:textId="77777777" w:rsidR="005D30F1" w:rsidRDefault="00000000">
      <w:pPr>
        <w:pStyle w:val="BodyText"/>
        <w:spacing w:before="6"/>
        <w:rPr>
          <w:sz w:val="16"/>
        </w:rPr>
      </w:pPr>
      <w:r>
        <w:pict w14:anchorId="14835B74">
          <v:shape id="_x0000_s2061" type="#_x0000_t202" style="position:absolute;margin-left:55pt;margin-top:13.1pt;width:483pt;height:42.75pt;z-index:-251656192;mso-wrap-distance-left:0;mso-wrap-distance-right:0;mso-position-horizontal-relative:page" filled="f" strokecolor="#2c4079" strokeweight="2.22pt">
            <v:textbox inset="0,0,0,0">
              <w:txbxContent>
                <w:p w14:paraId="14835B86" w14:textId="77777777" w:rsidR="005D30F1" w:rsidRDefault="00AE6440">
                  <w:pPr>
                    <w:pStyle w:val="BodyText"/>
                    <w:spacing w:before="18"/>
                    <w:ind w:left="29"/>
                  </w:pPr>
                  <w:r>
                    <w:rPr>
                      <w:color w:val="2C4079"/>
                    </w:rPr>
                    <w:t>Note:</w:t>
                  </w:r>
                </w:p>
                <w:p w14:paraId="14835B87" w14:textId="77777777" w:rsidR="005D30F1" w:rsidRDefault="005D30F1">
                  <w:pPr>
                    <w:pStyle w:val="BodyText"/>
                    <w:spacing w:before="11"/>
                    <w:rPr>
                      <w:sz w:val="19"/>
                    </w:rPr>
                  </w:pPr>
                </w:p>
                <w:p w14:paraId="14835B88" w14:textId="77777777" w:rsidR="005D30F1" w:rsidRDefault="00AE6440">
                  <w:pPr>
                    <w:pStyle w:val="BodyText"/>
                    <w:ind w:left="29"/>
                  </w:pPr>
                  <w:bookmarkStart w:id="9" w:name="The_Marine_Superintendent_will_assist_Ma"/>
                  <w:bookmarkEnd w:id="9"/>
                  <w:r>
                    <w:rPr>
                      <w:color w:val="2C4079"/>
                    </w:rPr>
                    <w:t>The Marine Superintendent will assist Master if there is no bill of lading or difference in quantity.</w:t>
                  </w:r>
                </w:p>
              </w:txbxContent>
            </v:textbox>
            <w10:wrap type="topAndBottom" anchorx="page"/>
          </v:shape>
        </w:pict>
      </w:r>
    </w:p>
    <w:p w14:paraId="14835B0C" w14:textId="77777777" w:rsidR="005D30F1" w:rsidRDefault="005D30F1">
      <w:pPr>
        <w:pStyle w:val="BodyText"/>
        <w:spacing w:before="3"/>
        <w:rPr>
          <w:sz w:val="9"/>
        </w:rPr>
      </w:pPr>
    </w:p>
    <w:p w14:paraId="14835B0D" w14:textId="77777777" w:rsidR="005D30F1" w:rsidRDefault="00AE6440">
      <w:pPr>
        <w:pStyle w:val="Heading2"/>
        <w:numPr>
          <w:ilvl w:val="0"/>
          <w:numId w:val="3"/>
        </w:numPr>
        <w:tabs>
          <w:tab w:val="left" w:pos="604"/>
          <w:tab w:val="left" w:pos="605"/>
          <w:tab w:val="left" w:pos="9805"/>
        </w:tabs>
      </w:pPr>
      <w:bookmarkStart w:id="10" w:name="4_General"/>
      <w:bookmarkStart w:id="11" w:name="_bookmark3"/>
      <w:bookmarkEnd w:id="10"/>
      <w:bookmarkEnd w:id="11"/>
      <w:r>
        <w:rPr>
          <w:color w:val="FFFFFF"/>
          <w:sz w:val="28"/>
          <w:shd w:val="clear" w:color="auto" w:fill="2C4079"/>
        </w:rPr>
        <w:t>G</w:t>
      </w:r>
      <w:r>
        <w:rPr>
          <w:color w:val="FFFFFF"/>
          <w:shd w:val="clear" w:color="auto" w:fill="2C4079"/>
        </w:rPr>
        <w:t>ENERAL</w:t>
      </w:r>
      <w:r>
        <w:rPr>
          <w:color w:val="FFFFFF"/>
          <w:shd w:val="clear" w:color="auto" w:fill="2C4079"/>
        </w:rPr>
        <w:tab/>
      </w:r>
    </w:p>
    <w:p w14:paraId="14835B0E" w14:textId="77777777" w:rsidR="005D30F1" w:rsidRDefault="00AE6440">
      <w:pPr>
        <w:pStyle w:val="Heading2"/>
        <w:numPr>
          <w:ilvl w:val="1"/>
          <w:numId w:val="2"/>
        </w:numPr>
        <w:tabs>
          <w:tab w:val="left" w:pos="748"/>
          <w:tab w:val="left" w:pos="749"/>
        </w:tabs>
        <w:spacing w:before="119"/>
      </w:pPr>
      <w:bookmarkStart w:id="12" w:name="4.1_Purpose"/>
      <w:bookmarkStart w:id="13" w:name="_bookmark4"/>
      <w:bookmarkEnd w:id="12"/>
      <w:bookmarkEnd w:id="13"/>
      <w:r>
        <w:t>Purpose</w:t>
      </w:r>
    </w:p>
    <w:p w14:paraId="14835B0F" w14:textId="77777777" w:rsidR="005D30F1" w:rsidRDefault="00AE6440">
      <w:pPr>
        <w:pStyle w:val="BodyText"/>
        <w:spacing w:before="120"/>
        <w:ind w:left="575" w:right="149"/>
      </w:pPr>
      <w:bookmarkStart w:id="14" w:name="A_Charter_Party_is_the_contract_between_"/>
      <w:bookmarkEnd w:id="14"/>
      <w:r>
        <w:t>A Charter Party is the contract between the owner of a vessel and the charterer for the use of a vessel.</w:t>
      </w:r>
    </w:p>
    <w:p w14:paraId="14835B10" w14:textId="77777777" w:rsidR="005D30F1" w:rsidRDefault="00AE6440">
      <w:pPr>
        <w:pStyle w:val="BodyText"/>
        <w:spacing w:before="119"/>
        <w:ind w:left="575"/>
      </w:pPr>
      <w:bookmarkStart w:id="15" w:name="Bill_of_lading_is_a_legal_document_which"/>
      <w:bookmarkEnd w:id="15"/>
      <w:r>
        <w:t>Bill of lading is a legal document which serves three purposes:</w:t>
      </w:r>
    </w:p>
    <w:p w14:paraId="14835B11" w14:textId="77777777" w:rsidR="005D30F1" w:rsidRDefault="00AE6440">
      <w:pPr>
        <w:pStyle w:val="ListParagraph"/>
        <w:numPr>
          <w:ilvl w:val="2"/>
          <w:numId w:val="2"/>
        </w:numPr>
        <w:tabs>
          <w:tab w:val="left" w:pos="964"/>
          <w:tab w:val="left" w:pos="965"/>
        </w:tabs>
        <w:spacing w:before="121"/>
        <w:ind w:hanging="361"/>
      </w:pPr>
      <w:bookmarkStart w:id="16" w:name="_A_receipt_for_the_cargo,_by_the_vessel"/>
      <w:bookmarkEnd w:id="16"/>
      <w:r>
        <w:t xml:space="preserve">A </w:t>
      </w:r>
      <w:r>
        <w:rPr>
          <w:b/>
        </w:rPr>
        <w:t>receipt for the cargo</w:t>
      </w:r>
      <w:r>
        <w:t>, by the</w:t>
      </w:r>
      <w:r>
        <w:rPr>
          <w:spacing w:val="-6"/>
        </w:rPr>
        <w:t xml:space="preserve"> </w:t>
      </w:r>
      <w:r>
        <w:t>vessel</w:t>
      </w:r>
    </w:p>
    <w:p w14:paraId="14835B12" w14:textId="77777777" w:rsidR="005D30F1" w:rsidRDefault="00AE6440">
      <w:pPr>
        <w:pStyle w:val="ListParagraph"/>
        <w:numPr>
          <w:ilvl w:val="2"/>
          <w:numId w:val="2"/>
        </w:numPr>
        <w:tabs>
          <w:tab w:val="left" w:pos="964"/>
          <w:tab w:val="left" w:pos="965"/>
        </w:tabs>
        <w:spacing w:before="119" w:line="237" w:lineRule="auto"/>
        <w:ind w:right="414"/>
      </w:pPr>
      <w:bookmarkStart w:id="17" w:name="_A_document_of_title_through_which_owne"/>
      <w:bookmarkEnd w:id="17"/>
      <w:r>
        <w:t xml:space="preserve">A document of title through which </w:t>
      </w:r>
      <w:r>
        <w:rPr>
          <w:b/>
        </w:rPr>
        <w:t xml:space="preserve">ownership of the cargo </w:t>
      </w:r>
      <w:r>
        <w:t>may pass from one party to</w:t>
      </w:r>
      <w:r>
        <w:rPr>
          <w:spacing w:val="-3"/>
        </w:rPr>
        <w:t xml:space="preserve"> </w:t>
      </w:r>
      <w:r>
        <w:t>another</w:t>
      </w:r>
    </w:p>
    <w:p w14:paraId="14835B13" w14:textId="77777777" w:rsidR="005D30F1" w:rsidRDefault="00AE6440">
      <w:pPr>
        <w:pStyle w:val="ListParagraph"/>
        <w:numPr>
          <w:ilvl w:val="2"/>
          <w:numId w:val="2"/>
        </w:numPr>
        <w:tabs>
          <w:tab w:val="left" w:pos="964"/>
          <w:tab w:val="left" w:pos="965"/>
        </w:tabs>
        <w:ind w:hanging="361"/>
        <w:rPr>
          <w:b/>
        </w:rPr>
      </w:pPr>
      <w:bookmarkStart w:id="18" w:name="_A_contract_governing_the_carriage_and_"/>
      <w:bookmarkEnd w:id="18"/>
      <w:r>
        <w:t xml:space="preserve">A contract governing the </w:t>
      </w:r>
      <w:r>
        <w:rPr>
          <w:b/>
        </w:rPr>
        <w:t>carriage and delivery of the</w:t>
      </w:r>
      <w:r>
        <w:rPr>
          <w:b/>
          <w:spacing w:val="-7"/>
        </w:rPr>
        <w:t xml:space="preserve"> </w:t>
      </w:r>
      <w:r>
        <w:rPr>
          <w:b/>
        </w:rPr>
        <w:t>cargo</w:t>
      </w:r>
    </w:p>
    <w:p w14:paraId="14835B14" w14:textId="77777777" w:rsidR="005D30F1" w:rsidRDefault="00AE6440">
      <w:pPr>
        <w:pStyle w:val="Heading2"/>
        <w:numPr>
          <w:ilvl w:val="1"/>
          <w:numId w:val="2"/>
        </w:numPr>
        <w:tabs>
          <w:tab w:val="left" w:pos="748"/>
          <w:tab w:val="left" w:pos="749"/>
        </w:tabs>
        <w:spacing w:before="117"/>
      </w:pPr>
      <w:bookmarkStart w:id="19" w:name="4.2_Signing"/>
      <w:bookmarkStart w:id="20" w:name="_bookmark5"/>
      <w:bookmarkEnd w:id="19"/>
      <w:bookmarkEnd w:id="20"/>
      <w:r>
        <w:t>Signing</w:t>
      </w:r>
    </w:p>
    <w:p w14:paraId="14835B15" w14:textId="77777777" w:rsidR="005D30F1" w:rsidRDefault="00AE6440">
      <w:pPr>
        <w:pStyle w:val="ListParagraph"/>
        <w:numPr>
          <w:ilvl w:val="2"/>
          <w:numId w:val="2"/>
        </w:numPr>
        <w:tabs>
          <w:tab w:val="left" w:pos="964"/>
          <w:tab w:val="left" w:pos="965"/>
        </w:tabs>
        <w:spacing w:before="121"/>
        <w:ind w:hanging="361"/>
      </w:pPr>
      <w:bookmarkStart w:id="21" w:name="_Following_to_be_checked_on_the_bill_of"/>
      <w:bookmarkEnd w:id="21"/>
      <w:r>
        <w:t>Following to be checked on the bill of lading before</w:t>
      </w:r>
      <w:r>
        <w:rPr>
          <w:spacing w:val="-6"/>
        </w:rPr>
        <w:t xml:space="preserve"> </w:t>
      </w:r>
      <w:r>
        <w:t>signing:</w:t>
      </w:r>
    </w:p>
    <w:p w14:paraId="14835B16" w14:textId="77777777" w:rsidR="005D30F1" w:rsidRDefault="00AE6440">
      <w:pPr>
        <w:pStyle w:val="ListParagraph"/>
        <w:numPr>
          <w:ilvl w:val="3"/>
          <w:numId w:val="2"/>
        </w:numPr>
        <w:tabs>
          <w:tab w:val="left" w:pos="1342"/>
          <w:tab w:val="left" w:pos="1343"/>
        </w:tabs>
        <w:spacing w:before="117"/>
        <w:ind w:hanging="361"/>
      </w:pPr>
      <w:bookmarkStart w:id="22" w:name="o_Description_of_cargo"/>
      <w:bookmarkEnd w:id="22"/>
      <w:r>
        <w:t>Description of cargo</w:t>
      </w:r>
    </w:p>
    <w:p w14:paraId="14835B17" w14:textId="77777777" w:rsidR="005D30F1" w:rsidRDefault="00AE6440">
      <w:pPr>
        <w:pStyle w:val="ListParagraph"/>
        <w:numPr>
          <w:ilvl w:val="3"/>
          <w:numId w:val="2"/>
        </w:numPr>
        <w:tabs>
          <w:tab w:val="left" w:pos="1342"/>
          <w:tab w:val="left" w:pos="1343"/>
        </w:tabs>
        <w:ind w:hanging="361"/>
      </w:pPr>
      <w:bookmarkStart w:id="23" w:name="o_Date_of_bill_of_Lading"/>
      <w:bookmarkEnd w:id="23"/>
      <w:r>
        <w:t>Date of bill of</w:t>
      </w:r>
      <w:r>
        <w:rPr>
          <w:spacing w:val="-3"/>
        </w:rPr>
        <w:t xml:space="preserve"> </w:t>
      </w:r>
      <w:r>
        <w:t>Lading</w:t>
      </w:r>
    </w:p>
    <w:p w14:paraId="14835B18" w14:textId="77777777" w:rsidR="005D30F1" w:rsidRDefault="00AE6440">
      <w:pPr>
        <w:pStyle w:val="ListParagraph"/>
        <w:numPr>
          <w:ilvl w:val="3"/>
          <w:numId w:val="2"/>
        </w:numPr>
        <w:tabs>
          <w:tab w:val="left" w:pos="1342"/>
          <w:tab w:val="left" w:pos="1343"/>
        </w:tabs>
        <w:ind w:hanging="361"/>
      </w:pPr>
      <w:bookmarkStart w:id="24" w:name="o_Terms_and_conditions"/>
      <w:bookmarkEnd w:id="24"/>
      <w:r>
        <w:t>Terms and</w:t>
      </w:r>
      <w:r>
        <w:rPr>
          <w:spacing w:val="-1"/>
        </w:rPr>
        <w:t xml:space="preserve"> </w:t>
      </w:r>
      <w:r>
        <w:t>conditions</w:t>
      </w:r>
    </w:p>
    <w:p w14:paraId="14835B19" w14:textId="77777777" w:rsidR="005D30F1" w:rsidRDefault="00AE6440">
      <w:pPr>
        <w:pStyle w:val="ListParagraph"/>
        <w:numPr>
          <w:ilvl w:val="3"/>
          <w:numId w:val="2"/>
        </w:numPr>
        <w:tabs>
          <w:tab w:val="left" w:pos="1342"/>
          <w:tab w:val="left" w:pos="1343"/>
        </w:tabs>
        <w:ind w:hanging="361"/>
      </w:pPr>
      <w:bookmarkStart w:id="25" w:name="o_Ports_of_loading/discharging_(often_un"/>
      <w:bookmarkEnd w:id="25"/>
      <w:r>
        <w:t>Ports of loading/discharging (often</w:t>
      </w:r>
      <w:r>
        <w:rPr>
          <w:spacing w:val="-4"/>
        </w:rPr>
        <w:t xml:space="preserve"> </w:t>
      </w:r>
      <w:r>
        <w:t>unknown)</w:t>
      </w:r>
    </w:p>
    <w:p w14:paraId="14835B1A" w14:textId="77777777" w:rsidR="005D30F1" w:rsidRDefault="00AE6440">
      <w:pPr>
        <w:pStyle w:val="ListParagraph"/>
        <w:numPr>
          <w:ilvl w:val="3"/>
          <w:numId w:val="2"/>
        </w:numPr>
        <w:tabs>
          <w:tab w:val="left" w:pos="1342"/>
          <w:tab w:val="left" w:pos="1343"/>
        </w:tabs>
        <w:ind w:hanging="361"/>
      </w:pPr>
      <w:bookmarkStart w:id="26" w:name="o_Payments_of_freight"/>
      <w:bookmarkEnd w:id="26"/>
      <w:r>
        <w:t>Payments of</w:t>
      </w:r>
      <w:r>
        <w:rPr>
          <w:spacing w:val="-2"/>
        </w:rPr>
        <w:t xml:space="preserve"> </w:t>
      </w:r>
      <w:r>
        <w:t>freight</w:t>
      </w:r>
    </w:p>
    <w:p w14:paraId="14835B1B" w14:textId="77777777" w:rsidR="005D30F1" w:rsidRDefault="00AE6440">
      <w:pPr>
        <w:pStyle w:val="ListParagraph"/>
        <w:numPr>
          <w:ilvl w:val="3"/>
          <w:numId w:val="2"/>
        </w:numPr>
        <w:tabs>
          <w:tab w:val="left" w:pos="1342"/>
          <w:tab w:val="left" w:pos="1343"/>
        </w:tabs>
        <w:spacing w:before="119"/>
        <w:ind w:hanging="361"/>
      </w:pPr>
      <w:bookmarkStart w:id="27" w:name="o_Quantity"/>
      <w:bookmarkEnd w:id="27"/>
      <w:r>
        <w:t>Quantity</w:t>
      </w:r>
    </w:p>
    <w:p w14:paraId="14835B1C" w14:textId="77777777" w:rsidR="005D30F1" w:rsidRDefault="00AE6440">
      <w:pPr>
        <w:pStyle w:val="ListParagraph"/>
        <w:numPr>
          <w:ilvl w:val="2"/>
          <w:numId w:val="2"/>
        </w:numPr>
        <w:tabs>
          <w:tab w:val="left" w:pos="964"/>
          <w:tab w:val="left" w:pos="965"/>
        </w:tabs>
        <w:spacing w:before="124" w:line="237" w:lineRule="auto"/>
        <w:ind w:right="415"/>
        <w:rPr>
          <w:b/>
        </w:rPr>
      </w:pPr>
      <w:bookmarkStart w:id="28" w:name="_Master_signs_the_Bill_of_Lading_on_beh"/>
      <w:bookmarkEnd w:id="28"/>
      <w:r>
        <w:t>Master</w:t>
      </w:r>
      <w:r>
        <w:rPr>
          <w:spacing w:val="-5"/>
        </w:rPr>
        <w:t xml:space="preserve"> </w:t>
      </w:r>
      <w:r>
        <w:t>signs</w:t>
      </w:r>
      <w:r>
        <w:rPr>
          <w:spacing w:val="-4"/>
        </w:rPr>
        <w:t xml:space="preserve"> </w:t>
      </w:r>
      <w:r>
        <w:t>the</w:t>
      </w:r>
      <w:r>
        <w:rPr>
          <w:spacing w:val="-5"/>
        </w:rPr>
        <w:t xml:space="preserve"> </w:t>
      </w:r>
      <w:r>
        <w:t>Bill</w:t>
      </w:r>
      <w:r>
        <w:rPr>
          <w:spacing w:val="-5"/>
        </w:rPr>
        <w:t xml:space="preserve"> </w:t>
      </w:r>
      <w:r>
        <w:t>of</w:t>
      </w:r>
      <w:r>
        <w:rPr>
          <w:spacing w:val="-5"/>
        </w:rPr>
        <w:t xml:space="preserve"> </w:t>
      </w:r>
      <w:r>
        <w:t>Lading</w:t>
      </w:r>
      <w:r>
        <w:rPr>
          <w:spacing w:val="-4"/>
        </w:rPr>
        <w:t xml:space="preserve"> </w:t>
      </w:r>
      <w:r>
        <w:t>on</w:t>
      </w:r>
      <w:r>
        <w:rPr>
          <w:spacing w:val="-3"/>
        </w:rPr>
        <w:t xml:space="preserve"> </w:t>
      </w:r>
      <w:r>
        <w:rPr>
          <w:b/>
        </w:rPr>
        <w:t>behalf</w:t>
      </w:r>
      <w:r>
        <w:rPr>
          <w:b/>
          <w:spacing w:val="-4"/>
        </w:rPr>
        <w:t xml:space="preserve"> </w:t>
      </w:r>
      <w:r>
        <w:rPr>
          <w:b/>
        </w:rPr>
        <w:t>of</w:t>
      </w:r>
      <w:r>
        <w:rPr>
          <w:b/>
          <w:spacing w:val="-4"/>
        </w:rPr>
        <w:t xml:space="preserve"> </w:t>
      </w:r>
      <w:r>
        <w:rPr>
          <w:b/>
        </w:rPr>
        <w:t>owners</w:t>
      </w:r>
      <w:r>
        <w:rPr>
          <w:b/>
          <w:spacing w:val="-5"/>
        </w:rPr>
        <w:t xml:space="preserve"> </w:t>
      </w:r>
      <w:r>
        <w:t>and</w:t>
      </w:r>
      <w:r>
        <w:rPr>
          <w:spacing w:val="-8"/>
        </w:rPr>
        <w:t xml:space="preserve"> </w:t>
      </w:r>
      <w:r>
        <w:rPr>
          <w:b/>
        </w:rPr>
        <w:t>not</w:t>
      </w:r>
      <w:r>
        <w:rPr>
          <w:b/>
          <w:spacing w:val="-5"/>
        </w:rPr>
        <w:t xml:space="preserve"> </w:t>
      </w:r>
      <w:r>
        <w:rPr>
          <w:b/>
        </w:rPr>
        <w:t>on</w:t>
      </w:r>
      <w:r>
        <w:rPr>
          <w:b/>
          <w:spacing w:val="-4"/>
        </w:rPr>
        <w:t xml:space="preserve"> </w:t>
      </w:r>
      <w:r>
        <w:rPr>
          <w:b/>
        </w:rPr>
        <w:t>behalf</w:t>
      </w:r>
      <w:r>
        <w:rPr>
          <w:b/>
          <w:spacing w:val="-4"/>
        </w:rPr>
        <w:t xml:space="preserve"> </w:t>
      </w:r>
      <w:r>
        <w:rPr>
          <w:b/>
        </w:rPr>
        <w:t>of</w:t>
      </w:r>
      <w:r>
        <w:rPr>
          <w:b/>
          <w:spacing w:val="-4"/>
        </w:rPr>
        <w:t xml:space="preserve"> </w:t>
      </w:r>
      <w:r>
        <w:rPr>
          <w:b/>
        </w:rPr>
        <w:t>charterers or</w:t>
      </w:r>
      <w:r>
        <w:rPr>
          <w:b/>
          <w:spacing w:val="-1"/>
        </w:rPr>
        <w:t xml:space="preserve"> </w:t>
      </w:r>
      <w:r>
        <w:rPr>
          <w:b/>
        </w:rPr>
        <w:t>shippers.</w:t>
      </w:r>
    </w:p>
    <w:p w14:paraId="14835B1D" w14:textId="7553C51E" w:rsidR="005D30F1" w:rsidRDefault="00000000">
      <w:pPr>
        <w:pStyle w:val="BodyText"/>
        <w:spacing w:before="8"/>
        <w:rPr>
          <w:b/>
          <w:sz w:val="16"/>
        </w:rPr>
      </w:pPr>
      <w:r>
        <w:pict w14:anchorId="14835B75">
          <v:shape id="_x0000_s2060" type="#_x0000_t202" style="position:absolute;margin-left:55pt;margin-top:13.15pt;width:483pt;height:42.75pt;z-index:-251655168;mso-wrap-distance-left:0;mso-wrap-distance-right:0;mso-position-horizontal-relative:page" filled="f" strokecolor="#2c4079" strokeweight="2.22pt">
            <v:textbox inset="0,0,0,0">
              <w:txbxContent>
                <w:p w14:paraId="14835B89" w14:textId="77777777" w:rsidR="005D30F1" w:rsidRDefault="00AE6440">
                  <w:pPr>
                    <w:pStyle w:val="BodyText"/>
                    <w:spacing w:before="18"/>
                    <w:ind w:left="29"/>
                  </w:pPr>
                  <w:r>
                    <w:rPr>
                      <w:color w:val="2C4079"/>
                    </w:rPr>
                    <w:t>Note:</w:t>
                  </w:r>
                </w:p>
                <w:p w14:paraId="14835B8A" w14:textId="77777777" w:rsidR="005D30F1" w:rsidRDefault="005D30F1">
                  <w:pPr>
                    <w:pStyle w:val="BodyText"/>
                    <w:rPr>
                      <w:sz w:val="20"/>
                    </w:rPr>
                  </w:pPr>
                </w:p>
                <w:p w14:paraId="14835B8B" w14:textId="77777777" w:rsidR="005D30F1" w:rsidRDefault="00AE6440">
                  <w:pPr>
                    <w:pStyle w:val="BodyText"/>
                    <w:ind w:left="29"/>
                  </w:pPr>
                  <w:bookmarkStart w:id="29" w:name="Third_parties_(charterers_or_shippers)_h"/>
                  <w:bookmarkEnd w:id="29"/>
                  <w:r>
                    <w:rPr>
                      <w:color w:val="2C4079"/>
                    </w:rPr>
                    <w:t>Third parties (charterers or shippers) have limited powers to interfere with the Master signing it.</w:t>
                  </w:r>
                </w:p>
              </w:txbxContent>
            </v:textbox>
            <w10:wrap type="topAndBottom" anchorx="page"/>
          </v:shape>
        </w:pict>
      </w:r>
    </w:p>
    <w:p w14:paraId="14835B1E" w14:textId="77777777" w:rsidR="005D30F1" w:rsidRDefault="005D30F1">
      <w:pPr>
        <w:pStyle w:val="BodyText"/>
        <w:spacing w:before="3"/>
        <w:rPr>
          <w:b/>
          <w:sz w:val="14"/>
        </w:rPr>
      </w:pPr>
    </w:p>
    <w:p w14:paraId="3DAC50FB" w14:textId="77777777" w:rsidR="004F3ACD" w:rsidRDefault="004F3ACD">
      <w:pPr>
        <w:pStyle w:val="BodyText"/>
        <w:spacing w:before="3"/>
        <w:rPr>
          <w:b/>
          <w:sz w:val="14"/>
        </w:rPr>
      </w:pPr>
    </w:p>
    <w:p w14:paraId="4A4E668C" w14:textId="77777777" w:rsidR="004F3ACD" w:rsidRDefault="004F3ACD">
      <w:pPr>
        <w:pStyle w:val="BodyText"/>
        <w:spacing w:before="3"/>
        <w:rPr>
          <w:b/>
          <w:sz w:val="14"/>
        </w:rPr>
      </w:pPr>
    </w:p>
    <w:p w14:paraId="1B6C30D3" w14:textId="4AAD9480" w:rsidR="004F3ACD" w:rsidRDefault="00000000">
      <w:pPr>
        <w:pStyle w:val="BodyText"/>
        <w:spacing w:before="3"/>
        <w:rPr>
          <w:b/>
          <w:sz w:val="14"/>
        </w:rPr>
      </w:pPr>
      <w:r>
        <w:lastRenderedPageBreak/>
        <w:pict w14:anchorId="14835B76">
          <v:shape id="_x0000_s2059" type="#_x0000_t202" style="position:absolute;margin-left:43.75pt;margin-top:3.75pt;width:485.4pt;height:69.3pt;z-index:-251654144;mso-wrap-distance-left:0;mso-wrap-distance-right:0;mso-position-horizontal-relative:page" filled="f" strokecolor="red" strokeweight="2.22pt">
            <v:textbox inset="0,0,0,0">
              <w:txbxContent>
                <w:p w14:paraId="14835B8C" w14:textId="77777777" w:rsidR="005D30F1" w:rsidRDefault="00AE6440">
                  <w:pPr>
                    <w:pStyle w:val="BodyText"/>
                    <w:spacing w:before="18"/>
                    <w:ind w:left="29"/>
                  </w:pPr>
                  <w:r>
                    <w:rPr>
                      <w:color w:val="FF0000"/>
                    </w:rPr>
                    <w:t>Caution:</w:t>
                  </w:r>
                </w:p>
                <w:p w14:paraId="14835B8D" w14:textId="77777777" w:rsidR="005D30F1" w:rsidRDefault="005D30F1">
                  <w:pPr>
                    <w:pStyle w:val="BodyText"/>
                    <w:rPr>
                      <w:sz w:val="20"/>
                    </w:rPr>
                  </w:pPr>
                </w:p>
                <w:p w14:paraId="14835B8E" w14:textId="77777777" w:rsidR="005D30F1" w:rsidRDefault="00AE6440">
                  <w:pPr>
                    <w:pStyle w:val="BodyText"/>
                    <w:ind w:left="29" w:right="34"/>
                    <w:jc w:val="both"/>
                  </w:pPr>
                  <w:bookmarkStart w:id="30" w:name="Master_has_no_authority_to_sign_for_good"/>
                  <w:bookmarkEnd w:id="30"/>
                  <w:r>
                    <w:rPr>
                      <w:color w:val="FF0000"/>
                    </w:rPr>
                    <w:t>Master has no authority to sign for goods which he knows have not been shipped, nor has he authority to vary the terms of the Charter Party governing the vessel's employment, and no third party can require him to do so.</w:t>
                  </w:r>
                </w:p>
              </w:txbxContent>
            </v:textbox>
            <w10:wrap type="topAndBottom" anchorx="page"/>
          </v:shape>
        </w:pict>
      </w:r>
    </w:p>
    <w:p w14:paraId="2DAD9CF4" w14:textId="77777777" w:rsidR="004F3ACD" w:rsidRDefault="004F3ACD">
      <w:pPr>
        <w:pStyle w:val="BodyText"/>
        <w:spacing w:before="3"/>
        <w:rPr>
          <w:b/>
          <w:sz w:val="14"/>
        </w:rPr>
      </w:pPr>
    </w:p>
    <w:p w14:paraId="14835B1F" w14:textId="77777777" w:rsidR="005D30F1" w:rsidRDefault="00AE6440">
      <w:pPr>
        <w:pStyle w:val="Heading2"/>
        <w:numPr>
          <w:ilvl w:val="1"/>
          <w:numId w:val="2"/>
        </w:numPr>
        <w:tabs>
          <w:tab w:val="left" w:pos="748"/>
          <w:tab w:val="left" w:pos="749"/>
        </w:tabs>
        <w:spacing w:before="91"/>
      </w:pPr>
      <w:bookmarkStart w:id="31" w:name="4.3_Description_of_cargo"/>
      <w:bookmarkStart w:id="32" w:name="_bookmark6"/>
      <w:bookmarkEnd w:id="31"/>
      <w:bookmarkEnd w:id="32"/>
      <w:r>
        <w:t>Description of</w:t>
      </w:r>
      <w:r>
        <w:rPr>
          <w:spacing w:val="-2"/>
        </w:rPr>
        <w:t xml:space="preserve"> </w:t>
      </w:r>
      <w:r>
        <w:t>cargo</w:t>
      </w:r>
    </w:p>
    <w:p w14:paraId="14835B20" w14:textId="77777777" w:rsidR="005D30F1" w:rsidRDefault="00AE6440">
      <w:pPr>
        <w:pStyle w:val="BodyText"/>
        <w:spacing w:before="120"/>
        <w:ind w:left="575"/>
      </w:pPr>
      <w:bookmarkStart w:id="33" w:name="Description_of_the_cargo_in_Bill_of_Ladi"/>
      <w:bookmarkEnd w:id="33"/>
      <w:r>
        <w:t xml:space="preserve">Description of the cargo in Bill of Lading and in fixture details should be </w:t>
      </w:r>
      <w:r>
        <w:rPr>
          <w:b/>
        </w:rPr>
        <w:t>same</w:t>
      </w:r>
      <w:r>
        <w:t>.</w:t>
      </w:r>
    </w:p>
    <w:p w14:paraId="14835B22" w14:textId="77777777" w:rsidR="005D30F1" w:rsidRDefault="00AE6440">
      <w:pPr>
        <w:pStyle w:val="BodyText"/>
        <w:spacing w:before="72"/>
        <w:ind w:left="575" w:right="169"/>
        <w:jc w:val="both"/>
      </w:pPr>
      <w:bookmarkStart w:id="34" w:name="In_cases_when_there_is_discrepancies_wit"/>
      <w:bookmarkEnd w:id="34"/>
      <w:r>
        <w:t>In cases when there is discrepancies with cargo detail, quantities, documentation the master shall</w:t>
      </w:r>
      <w:r>
        <w:rPr>
          <w:spacing w:val="-6"/>
        </w:rPr>
        <w:t xml:space="preserve"> </w:t>
      </w:r>
      <w:r>
        <w:t>seek</w:t>
      </w:r>
      <w:r>
        <w:rPr>
          <w:spacing w:val="-4"/>
        </w:rPr>
        <w:t xml:space="preserve"> </w:t>
      </w:r>
      <w:r>
        <w:t>clarification</w:t>
      </w:r>
      <w:r>
        <w:rPr>
          <w:spacing w:val="-2"/>
        </w:rPr>
        <w:t xml:space="preserve"> </w:t>
      </w:r>
      <w:r>
        <w:t>from</w:t>
      </w:r>
      <w:r>
        <w:rPr>
          <w:spacing w:val="-5"/>
        </w:rPr>
        <w:t xml:space="preserve"> </w:t>
      </w:r>
      <w:r>
        <w:t>the</w:t>
      </w:r>
      <w:r>
        <w:rPr>
          <w:spacing w:val="-5"/>
        </w:rPr>
        <w:t xml:space="preserve"> </w:t>
      </w:r>
      <w:r>
        <w:t>vessel's</w:t>
      </w:r>
      <w:r>
        <w:rPr>
          <w:spacing w:val="-3"/>
        </w:rPr>
        <w:t xml:space="preserve"> </w:t>
      </w:r>
      <w:r>
        <w:t>Commercial</w:t>
      </w:r>
      <w:r>
        <w:rPr>
          <w:spacing w:val="-4"/>
        </w:rPr>
        <w:t xml:space="preserve"> </w:t>
      </w:r>
      <w:r>
        <w:t>Operator</w:t>
      </w:r>
      <w:r>
        <w:rPr>
          <w:spacing w:val="-5"/>
        </w:rPr>
        <w:t xml:space="preserve"> </w:t>
      </w:r>
      <w:r>
        <w:t>and</w:t>
      </w:r>
      <w:r>
        <w:rPr>
          <w:spacing w:val="-4"/>
        </w:rPr>
        <w:t xml:space="preserve"> </w:t>
      </w:r>
      <w:r>
        <w:t>Owner</w:t>
      </w:r>
      <w:r>
        <w:rPr>
          <w:spacing w:val="-4"/>
        </w:rPr>
        <w:t xml:space="preserve"> </w:t>
      </w:r>
      <w:r>
        <w:t>w/copy</w:t>
      </w:r>
      <w:r>
        <w:rPr>
          <w:spacing w:val="-3"/>
        </w:rPr>
        <w:t xml:space="preserve"> </w:t>
      </w:r>
      <w:r>
        <w:t>to</w:t>
      </w:r>
      <w:r>
        <w:rPr>
          <w:spacing w:val="-5"/>
        </w:rPr>
        <w:t xml:space="preserve"> </w:t>
      </w:r>
      <w:r>
        <w:t>the</w:t>
      </w:r>
      <w:r>
        <w:rPr>
          <w:spacing w:val="-5"/>
        </w:rPr>
        <w:t xml:space="preserve"> </w:t>
      </w:r>
      <w:r>
        <w:t>Marine Department before signing any</w:t>
      </w:r>
      <w:r>
        <w:rPr>
          <w:spacing w:val="-3"/>
        </w:rPr>
        <w:t xml:space="preserve"> </w:t>
      </w:r>
      <w:r>
        <w:t>documents.</w:t>
      </w:r>
    </w:p>
    <w:p w14:paraId="14835B23" w14:textId="77777777" w:rsidR="005D30F1" w:rsidRDefault="00AE6440">
      <w:pPr>
        <w:pStyle w:val="Heading2"/>
        <w:numPr>
          <w:ilvl w:val="1"/>
          <w:numId w:val="2"/>
        </w:numPr>
        <w:tabs>
          <w:tab w:val="left" w:pos="749"/>
        </w:tabs>
        <w:spacing w:before="120"/>
        <w:jc w:val="both"/>
      </w:pPr>
      <w:bookmarkStart w:id="35" w:name="4.4_Date_of_bill_of_lading"/>
      <w:bookmarkStart w:id="36" w:name="_bookmark7"/>
      <w:bookmarkEnd w:id="35"/>
      <w:bookmarkEnd w:id="36"/>
      <w:r>
        <w:t>Date of bill of</w:t>
      </w:r>
      <w:r>
        <w:rPr>
          <w:spacing w:val="-3"/>
        </w:rPr>
        <w:t xml:space="preserve"> </w:t>
      </w:r>
      <w:r>
        <w:t>lading</w:t>
      </w:r>
    </w:p>
    <w:p w14:paraId="14835B24" w14:textId="77777777" w:rsidR="005D30F1" w:rsidRDefault="00AE6440">
      <w:pPr>
        <w:pStyle w:val="BodyText"/>
        <w:spacing w:before="120"/>
        <w:ind w:left="575"/>
        <w:jc w:val="both"/>
      </w:pPr>
      <w:bookmarkStart w:id="37" w:name="Incorrectly_dated_bill_of_lading_is_a_fr"/>
      <w:bookmarkEnd w:id="37"/>
      <w:r>
        <w:t>Incorrectly dated bill of lading is a fraudulent bill of lading.</w:t>
      </w:r>
    </w:p>
    <w:p w14:paraId="14835B25" w14:textId="77777777" w:rsidR="005D30F1" w:rsidRDefault="00000000">
      <w:pPr>
        <w:pStyle w:val="BodyText"/>
        <w:spacing w:before="8"/>
        <w:rPr>
          <w:sz w:val="16"/>
        </w:rPr>
      </w:pPr>
      <w:r>
        <w:pict w14:anchorId="14835B77">
          <v:shape id="_x0000_s2058" type="#_x0000_t202" style="position:absolute;margin-left:55pt;margin-top:13.2pt;width:483pt;height:56pt;z-index:-251653120;mso-wrap-distance-left:0;mso-wrap-distance-right:0;mso-position-horizontal-relative:page" filled="f" strokecolor="#2c4079" strokeweight="2.22pt">
            <v:textbox inset="0,0,0,0">
              <w:txbxContent>
                <w:p w14:paraId="14835B8F" w14:textId="77777777" w:rsidR="005D30F1" w:rsidRDefault="00AE6440">
                  <w:pPr>
                    <w:pStyle w:val="BodyText"/>
                    <w:spacing w:before="18"/>
                    <w:ind w:left="29"/>
                  </w:pPr>
                  <w:r>
                    <w:rPr>
                      <w:color w:val="2C4079"/>
                    </w:rPr>
                    <w:t>Note:</w:t>
                  </w:r>
                </w:p>
                <w:p w14:paraId="14835B90" w14:textId="77777777" w:rsidR="005D30F1" w:rsidRDefault="005D30F1">
                  <w:pPr>
                    <w:pStyle w:val="BodyText"/>
                    <w:rPr>
                      <w:sz w:val="20"/>
                    </w:rPr>
                  </w:pPr>
                </w:p>
                <w:p w14:paraId="14835B91" w14:textId="77777777" w:rsidR="005D30F1" w:rsidRDefault="00AE6440">
                  <w:pPr>
                    <w:pStyle w:val="BodyText"/>
                    <w:ind w:left="29" w:right="31"/>
                  </w:pPr>
                  <w:bookmarkStart w:id="38" w:name="The_correct_date_is_the_date_on_which_lo"/>
                  <w:bookmarkEnd w:id="38"/>
                  <w:r>
                    <w:rPr>
                      <w:color w:val="2C4079"/>
                    </w:rPr>
                    <w:t>The correct date is the date on which loading was completed. - hoses were disconnected. It can be dated one day earlier provided the vessel was physically loading that day.</w:t>
                  </w:r>
                </w:p>
              </w:txbxContent>
            </v:textbox>
            <w10:wrap type="topAndBottom" anchorx="page"/>
          </v:shape>
        </w:pict>
      </w:r>
    </w:p>
    <w:p w14:paraId="14835B26" w14:textId="77777777" w:rsidR="005D30F1" w:rsidRDefault="00AE6440">
      <w:pPr>
        <w:pStyle w:val="Heading2"/>
        <w:numPr>
          <w:ilvl w:val="1"/>
          <w:numId w:val="2"/>
        </w:numPr>
        <w:tabs>
          <w:tab w:val="left" w:pos="748"/>
          <w:tab w:val="left" w:pos="749"/>
        </w:tabs>
        <w:spacing w:before="91"/>
      </w:pPr>
      <w:bookmarkStart w:id="39" w:name="4.5_Terms_and_conditions"/>
      <w:bookmarkStart w:id="40" w:name="_bookmark8"/>
      <w:bookmarkEnd w:id="39"/>
      <w:bookmarkEnd w:id="40"/>
      <w:r>
        <w:t>Terms and</w:t>
      </w:r>
      <w:r>
        <w:rPr>
          <w:spacing w:val="-2"/>
        </w:rPr>
        <w:t xml:space="preserve"> </w:t>
      </w:r>
      <w:r>
        <w:t>conditions</w:t>
      </w:r>
    </w:p>
    <w:p w14:paraId="14835B27" w14:textId="77777777" w:rsidR="005D30F1" w:rsidRDefault="00AE6440">
      <w:pPr>
        <w:pStyle w:val="BodyText"/>
        <w:spacing w:before="120"/>
        <w:ind w:left="575"/>
      </w:pPr>
      <w:bookmarkStart w:id="41" w:name="Master_to_incorporate_the_terms_of_the_C"/>
      <w:bookmarkEnd w:id="41"/>
      <w:r>
        <w:t>Master to incorporate the terms of the Charter Party in the Bill of Lading:</w:t>
      </w:r>
    </w:p>
    <w:p w14:paraId="14835B28" w14:textId="77777777" w:rsidR="005D30F1" w:rsidRDefault="00AE6440">
      <w:pPr>
        <w:pStyle w:val="Heading1"/>
        <w:spacing w:before="110" w:line="271" w:lineRule="exact"/>
        <w:ind w:left="643"/>
      </w:pPr>
      <w:bookmarkStart w:id="42" w:name="“This_shipment_is_carried_under_and_purs"/>
      <w:bookmarkEnd w:id="42"/>
      <w:r>
        <w:t>“This</w:t>
      </w:r>
      <w:r>
        <w:rPr>
          <w:spacing w:val="-40"/>
        </w:rPr>
        <w:t xml:space="preserve"> </w:t>
      </w:r>
      <w:r>
        <w:t>shipment</w:t>
      </w:r>
      <w:r>
        <w:rPr>
          <w:spacing w:val="-39"/>
        </w:rPr>
        <w:t xml:space="preserve"> </w:t>
      </w:r>
      <w:r>
        <w:t>is</w:t>
      </w:r>
      <w:r>
        <w:rPr>
          <w:spacing w:val="-38"/>
        </w:rPr>
        <w:t xml:space="preserve"> </w:t>
      </w:r>
      <w:r>
        <w:t>carried</w:t>
      </w:r>
      <w:r>
        <w:rPr>
          <w:spacing w:val="-39"/>
        </w:rPr>
        <w:t xml:space="preserve"> </w:t>
      </w:r>
      <w:r>
        <w:t>under</w:t>
      </w:r>
      <w:r>
        <w:rPr>
          <w:spacing w:val="-39"/>
        </w:rPr>
        <w:t xml:space="preserve"> </w:t>
      </w:r>
      <w:r>
        <w:t>and</w:t>
      </w:r>
      <w:r>
        <w:rPr>
          <w:spacing w:val="-39"/>
        </w:rPr>
        <w:t xml:space="preserve"> </w:t>
      </w:r>
      <w:r>
        <w:t>pursuant</w:t>
      </w:r>
      <w:r>
        <w:rPr>
          <w:spacing w:val="-39"/>
        </w:rPr>
        <w:t xml:space="preserve"> </w:t>
      </w:r>
      <w:r>
        <w:t>to</w:t>
      </w:r>
      <w:r>
        <w:rPr>
          <w:spacing w:val="-38"/>
        </w:rPr>
        <w:t xml:space="preserve"> </w:t>
      </w:r>
      <w:r>
        <w:t>the</w:t>
      </w:r>
      <w:r>
        <w:rPr>
          <w:spacing w:val="-39"/>
        </w:rPr>
        <w:t xml:space="preserve"> </w:t>
      </w:r>
      <w:r>
        <w:t>terms</w:t>
      </w:r>
      <w:r>
        <w:rPr>
          <w:spacing w:val="-38"/>
        </w:rPr>
        <w:t xml:space="preserve"> </w:t>
      </w:r>
      <w:r>
        <w:t>of</w:t>
      </w:r>
      <w:r>
        <w:rPr>
          <w:spacing w:val="-39"/>
        </w:rPr>
        <w:t xml:space="preserve"> </w:t>
      </w:r>
      <w:r>
        <w:t>the</w:t>
      </w:r>
      <w:r>
        <w:rPr>
          <w:spacing w:val="-39"/>
        </w:rPr>
        <w:t xml:space="preserve"> </w:t>
      </w:r>
      <w:r>
        <w:t>Charter</w:t>
      </w:r>
      <w:r>
        <w:rPr>
          <w:spacing w:val="-38"/>
        </w:rPr>
        <w:t xml:space="preserve"> </w:t>
      </w:r>
      <w:r>
        <w:t>Party</w:t>
      </w:r>
      <w:r>
        <w:rPr>
          <w:spacing w:val="-39"/>
        </w:rPr>
        <w:t xml:space="preserve"> </w:t>
      </w:r>
      <w:r>
        <w:t>dated</w:t>
      </w:r>
      <w:r>
        <w:rPr>
          <w:spacing w:val="-39"/>
        </w:rPr>
        <w:t xml:space="preserve"> </w:t>
      </w:r>
      <w:r>
        <w:t>.....</w:t>
      </w:r>
      <w:r>
        <w:rPr>
          <w:spacing w:val="-6"/>
        </w:rPr>
        <w:t xml:space="preserve"> </w:t>
      </w:r>
      <w:r>
        <w:t>at.....</w:t>
      </w:r>
    </w:p>
    <w:p w14:paraId="14835B29" w14:textId="77777777" w:rsidR="005D30F1" w:rsidRDefault="00AE6440">
      <w:pPr>
        <w:tabs>
          <w:tab w:val="left" w:leader="dot" w:pos="2661"/>
        </w:tabs>
        <w:spacing w:line="266" w:lineRule="exact"/>
        <w:ind w:left="575"/>
        <w:rPr>
          <w:i/>
          <w:sz w:val="23"/>
        </w:rPr>
      </w:pPr>
      <w:r>
        <w:rPr>
          <w:i/>
          <w:sz w:val="23"/>
        </w:rPr>
        <w:t>between.....</w:t>
      </w:r>
      <w:r>
        <w:rPr>
          <w:i/>
          <w:spacing w:val="7"/>
          <w:sz w:val="23"/>
        </w:rPr>
        <w:t xml:space="preserve"> </w:t>
      </w:r>
      <w:r>
        <w:rPr>
          <w:i/>
          <w:sz w:val="23"/>
        </w:rPr>
        <w:t>and.</w:t>
      </w:r>
      <w:r>
        <w:rPr>
          <w:i/>
          <w:sz w:val="23"/>
        </w:rPr>
        <w:tab/>
        <w:t>as</w:t>
      </w:r>
      <w:r>
        <w:rPr>
          <w:i/>
          <w:spacing w:val="-37"/>
          <w:sz w:val="23"/>
        </w:rPr>
        <w:t xml:space="preserve"> </w:t>
      </w:r>
      <w:r>
        <w:rPr>
          <w:i/>
          <w:sz w:val="23"/>
        </w:rPr>
        <w:t>charterer</w:t>
      </w:r>
      <w:r>
        <w:rPr>
          <w:i/>
          <w:spacing w:val="-38"/>
          <w:sz w:val="23"/>
        </w:rPr>
        <w:t xml:space="preserve"> </w:t>
      </w:r>
      <w:r>
        <w:rPr>
          <w:i/>
          <w:sz w:val="23"/>
        </w:rPr>
        <w:t>and</w:t>
      </w:r>
      <w:r>
        <w:rPr>
          <w:i/>
          <w:spacing w:val="-39"/>
          <w:sz w:val="23"/>
        </w:rPr>
        <w:t xml:space="preserve"> </w:t>
      </w:r>
      <w:r>
        <w:rPr>
          <w:i/>
          <w:sz w:val="23"/>
        </w:rPr>
        <w:t>that</w:t>
      </w:r>
      <w:r>
        <w:rPr>
          <w:i/>
          <w:spacing w:val="-38"/>
          <w:sz w:val="23"/>
        </w:rPr>
        <w:t xml:space="preserve"> </w:t>
      </w:r>
      <w:r>
        <w:rPr>
          <w:i/>
          <w:sz w:val="23"/>
        </w:rPr>
        <w:t>all</w:t>
      </w:r>
      <w:r>
        <w:rPr>
          <w:i/>
          <w:spacing w:val="-38"/>
          <w:sz w:val="23"/>
        </w:rPr>
        <w:t xml:space="preserve"> </w:t>
      </w:r>
      <w:r>
        <w:rPr>
          <w:i/>
          <w:sz w:val="23"/>
        </w:rPr>
        <w:t>terms</w:t>
      </w:r>
      <w:r>
        <w:rPr>
          <w:i/>
          <w:spacing w:val="-38"/>
          <w:sz w:val="23"/>
        </w:rPr>
        <w:t xml:space="preserve"> </w:t>
      </w:r>
      <w:r>
        <w:rPr>
          <w:i/>
          <w:sz w:val="23"/>
        </w:rPr>
        <w:t>whatsoever</w:t>
      </w:r>
      <w:r>
        <w:rPr>
          <w:i/>
          <w:spacing w:val="-38"/>
          <w:sz w:val="23"/>
        </w:rPr>
        <w:t xml:space="preserve"> </w:t>
      </w:r>
      <w:r>
        <w:rPr>
          <w:i/>
          <w:sz w:val="23"/>
        </w:rPr>
        <w:t>of</w:t>
      </w:r>
      <w:r>
        <w:rPr>
          <w:i/>
          <w:spacing w:val="-38"/>
          <w:sz w:val="23"/>
        </w:rPr>
        <w:t xml:space="preserve"> </w:t>
      </w:r>
      <w:r>
        <w:rPr>
          <w:i/>
          <w:sz w:val="23"/>
        </w:rPr>
        <w:t>the</w:t>
      </w:r>
      <w:r>
        <w:rPr>
          <w:i/>
          <w:spacing w:val="-38"/>
          <w:sz w:val="23"/>
        </w:rPr>
        <w:t xml:space="preserve"> </w:t>
      </w:r>
      <w:r>
        <w:rPr>
          <w:i/>
          <w:sz w:val="23"/>
        </w:rPr>
        <w:t>said</w:t>
      </w:r>
      <w:r>
        <w:rPr>
          <w:i/>
          <w:spacing w:val="-38"/>
          <w:sz w:val="23"/>
        </w:rPr>
        <w:t xml:space="preserve"> </w:t>
      </w:r>
      <w:r>
        <w:rPr>
          <w:i/>
          <w:sz w:val="23"/>
        </w:rPr>
        <w:t>Charter</w:t>
      </w:r>
      <w:r>
        <w:rPr>
          <w:i/>
          <w:spacing w:val="-38"/>
          <w:sz w:val="23"/>
        </w:rPr>
        <w:t xml:space="preserve"> </w:t>
      </w:r>
      <w:r>
        <w:rPr>
          <w:i/>
          <w:sz w:val="23"/>
        </w:rPr>
        <w:t>are</w:t>
      </w:r>
      <w:r>
        <w:rPr>
          <w:i/>
          <w:spacing w:val="-38"/>
          <w:sz w:val="23"/>
        </w:rPr>
        <w:t xml:space="preserve"> </w:t>
      </w:r>
      <w:r>
        <w:rPr>
          <w:i/>
          <w:sz w:val="23"/>
        </w:rPr>
        <w:t>to</w:t>
      </w:r>
      <w:r>
        <w:rPr>
          <w:i/>
          <w:spacing w:val="-38"/>
          <w:sz w:val="23"/>
        </w:rPr>
        <w:t xml:space="preserve"> </w:t>
      </w:r>
      <w:r>
        <w:rPr>
          <w:i/>
          <w:sz w:val="23"/>
        </w:rPr>
        <w:t>apply</w:t>
      </w:r>
    </w:p>
    <w:p w14:paraId="14835B2A" w14:textId="77777777" w:rsidR="005D30F1" w:rsidRDefault="00AE6440">
      <w:pPr>
        <w:spacing w:line="272" w:lineRule="exact"/>
        <w:ind w:left="575"/>
        <w:rPr>
          <w:i/>
          <w:sz w:val="23"/>
        </w:rPr>
      </w:pPr>
      <w:r>
        <w:rPr>
          <w:i/>
          <w:sz w:val="23"/>
        </w:rPr>
        <w:t>to and govern the right of the parties concerned in this shipment"</w:t>
      </w:r>
    </w:p>
    <w:p w14:paraId="14835B2B" w14:textId="77777777" w:rsidR="005D30F1" w:rsidRDefault="00AE6440">
      <w:pPr>
        <w:pStyle w:val="ListParagraph"/>
        <w:numPr>
          <w:ilvl w:val="1"/>
          <w:numId w:val="2"/>
        </w:numPr>
        <w:tabs>
          <w:tab w:val="left" w:pos="748"/>
          <w:tab w:val="left" w:pos="749"/>
        </w:tabs>
        <w:spacing w:before="118" w:line="348" w:lineRule="auto"/>
        <w:ind w:left="575" w:right="5460" w:hanging="404"/>
      </w:pPr>
      <w:r>
        <w:tab/>
      </w:r>
      <w:bookmarkStart w:id="43" w:name="4.6_Ports_of_loading/discharge"/>
      <w:bookmarkStart w:id="44" w:name="_bookmark9"/>
      <w:bookmarkEnd w:id="43"/>
      <w:bookmarkEnd w:id="44"/>
      <w:r>
        <w:rPr>
          <w:b/>
        </w:rPr>
        <w:t>Ports of loading/discharge</w:t>
      </w:r>
      <w:bookmarkStart w:id="45" w:name="Loading_port(s)_to_be_stated_correctly."/>
      <w:bookmarkEnd w:id="45"/>
      <w:r>
        <w:rPr>
          <w:b/>
        </w:rPr>
        <w:t xml:space="preserve"> Loading port(s) </w:t>
      </w:r>
      <w:r>
        <w:t>to be stated</w:t>
      </w:r>
      <w:r>
        <w:rPr>
          <w:spacing w:val="-23"/>
        </w:rPr>
        <w:t xml:space="preserve"> </w:t>
      </w:r>
      <w:r>
        <w:t>correctly.</w:t>
      </w:r>
    </w:p>
    <w:p w14:paraId="14835B2C" w14:textId="27777B6F" w:rsidR="005D30F1" w:rsidRDefault="00AE6440">
      <w:pPr>
        <w:pStyle w:val="BodyText"/>
        <w:spacing w:before="1"/>
        <w:ind w:left="575"/>
        <w:jc w:val="both"/>
      </w:pPr>
      <w:bookmarkStart w:id="46" w:name="Destination_can_be_a_named_port_or_range"/>
      <w:bookmarkEnd w:id="46"/>
      <w:r>
        <w:t>Destination can be a named port or range of ports, and has to be same as Charter Party terms.</w:t>
      </w:r>
    </w:p>
    <w:p w14:paraId="14835B2D" w14:textId="77777777" w:rsidR="005D30F1" w:rsidRDefault="00AE6440">
      <w:pPr>
        <w:pStyle w:val="BodyText"/>
        <w:spacing w:before="120"/>
        <w:ind w:left="575" w:right="171"/>
        <w:jc w:val="both"/>
      </w:pPr>
      <w:bookmarkStart w:id="47" w:name="In_cases_when_there_are_any_discrepancie"/>
      <w:bookmarkEnd w:id="47"/>
      <w:r>
        <w:t>In cases when there are any discrepancies, changes in the port information, deviation on the vessel route the master shall request for official documented information and shall seek clarification from the vessel Commercial Operation and Owner w/copy to the Marine Department.</w:t>
      </w:r>
    </w:p>
    <w:p w14:paraId="14835B2E" w14:textId="77777777" w:rsidR="005D30F1" w:rsidRDefault="00AE6440">
      <w:pPr>
        <w:pStyle w:val="BodyText"/>
        <w:spacing w:before="120"/>
        <w:ind w:left="644"/>
        <w:jc w:val="both"/>
      </w:pPr>
      <w:bookmarkStart w:id="48" w:name="Payment_of_freight"/>
      <w:bookmarkStart w:id="49" w:name="_bookmark10"/>
      <w:bookmarkEnd w:id="48"/>
      <w:bookmarkEnd w:id="49"/>
      <w:r>
        <w:t>Payment of freight</w:t>
      </w:r>
    </w:p>
    <w:p w14:paraId="14835B2F" w14:textId="77777777" w:rsidR="005D30F1" w:rsidRDefault="00AE6440">
      <w:pPr>
        <w:pStyle w:val="ListParagraph"/>
        <w:numPr>
          <w:ilvl w:val="2"/>
          <w:numId w:val="2"/>
        </w:numPr>
        <w:tabs>
          <w:tab w:val="left" w:pos="965"/>
        </w:tabs>
        <w:ind w:hanging="361"/>
        <w:jc w:val="both"/>
        <w:rPr>
          <w:b/>
        </w:rPr>
      </w:pPr>
      <w:bookmarkStart w:id="50" w:name="_Freight_is_usually_payable_at_the_dest"/>
      <w:bookmarkEnd w:id="50"/>
      <w:r>
        <w:t xml:space="preserve">Freight is usually </w:t>
      </w:r>
      <w:r>
        <w:rPr>
          <w:b/>
        </w:rPr>
        <w:t>payable at the</w:t>
      </w:r>
      <w:r>
        <w:rPr>
          <w:b/>
          <w:spacing w:val="-3"/>
        </w:rPr>
        <w:t xml:space="preserve"> </w:t>
      </w:r>
      <w:r>
        <w:rPr>
          <w:b/>
        </w:rPr>
        <w:t>destination.</w:t>
      </w:r>
    </w:p>
    <w:p w14:paraId="14835B30" w14:textId="77777777" w:rsidR="005D30F1" w:rsidRDefault="00000000">
      <w:pPr>
        <w:pStyle w:val="BodyText"/>
        <w:spacing w:before="5"/>
        <w:rPr>
          <w:b/>
          <w:sz w:val="16"/>
        </w:rPr>
      </w:pPr>
      <w:r>
        <w:pict w14:anchorId="14835B78">
          <v:shape id="_x0000_s2057" type="#_x0000_t202" style="position:absolute;margin-left:55pt;margin-top:13.05pt;width:485.4pt;height:69.3pt;z-index:-251652096;mso-wrap-distance-left:0;mso-wrap-distance-right:0;mso-position-horizontal-relative:page" filled="f" strokecolor="red" strokeweight="2.22pt">
            <v:textbox inset="0,0,0,0">
              <w:txbxContent>
                <w:p w14:paraId="14835B92" w14:textId="77777777" w:rsidR="005D30F1" w:rsidRDefault="00AE6440">
                  <w:pPr>
                    <w:pStyle w:val="BodyText"/>
                    <w:spacing w:before="18"/>
                    <w:ind w:left="29"/>
                  </w:pPr>
                  <w:r>
                    <w:rPr>
                      <w:color w:val="FF0000"/>
                    </w:rPr>
                    <w:t>Caution:</w:t>
                  </w:r>
                </w:p>
                <w:p w14:paraId="14835B93" w14:textId="77777777" w:rsidR="005D30F1" w:rsidRDefault="005D30F1">
                  <w:pPr>
                    <w:pStyle w:val="BodyText"/>
                    <w:rPr>
                      <w:sz w:val="20"/>
                    </w:rPr>
                  </w:pPr>
                </w:p>
                <w:p w14:paraId="14835B94" w14:textId="70809CA4" w:rsidR="005D30F1" w:rsidRDefault="00AE6440">
                  <w:pPr>
                    <w:pStyle w:val="BodyText"/>
                    <w:ind w:left="29" w:right="33"/>
                    <w:jc w:val="both"/>
                  </w:pPr>
                  <w:bookmarkStart w:id="51" w:name="Statements_such_as_&quot;Freight_Paid&quot;_or_&quot;Fr"/>
                  <w:bookmarkEnd w:id="51"/>
                  <w:r>
                    <w:rPr>
                      <w:color w:val="FF0000"/>
                    </w:rPr>
                    <w:t xml:space="preserve">Statements such as "Freight Paid" or "Freight Prepaid" is not allowed in the Bill of Lading unless specific instruction or approval has been given by </w:t>
                  </w:r>
                  <w:r w:rsidR="004527EB">
                    <w:rPr>
                      <w:color w:val="FF0000"/>
                    </w:rPr>
                    <w:t>COMPANY</w:t>
                  </w:r>
                  <w:r>
                    <w:rPr>
                      <w:color w:val="FF0000"/>
                    </w:rPr>
                    <w:t xml:space="preserve"> or Owners, even if vessel is on time charter or sub-let on Time Charter to a third party.</w:t>
                  </w:r>
                </w:p>
              </w:txbxContent>
            </v:textbox>
            <w10:wrap type="topAndBottom" anchorx="page"/>
          </v:shape>
        </w:pict>
      </w:r>
    </w:p>
    <w:p w14:paraId="14835B31" w14:textId="77777777" w:rsidR="005D30F1" w:rsidRDefault="00AE6440">
      <w:pPr>
        <w:pStyle w:val="ListParagraph"/>
        <w:numPr>
          <w:ilvl w:val="2"/>
          <w:numId w:val="2"/>
        </w:numPr>
        <w:tabs>
          <w:tab w:val="left" w:pos="965"/>
        </w:tabs>
        <w:spacing w:before="93" w:line="237" w:lineRule="auto"/>
        <w:ind w:right="417"/>
        <w:jc w:val="both"/>
      </w:pPr>
      <w:bookmarkStart w:id="52" w:name="_Ensure_that_the_Bill_of_Lading_contain"/>
      <w:bookmarkEnd w:id="52"/>
      <w:r>
        <w:t>Ensure that the Bill of Lading contains the clause "</w:t>
      </w:r>
      <w:r>
        <w:rPr>
          <w:b/>
        </w:rPr>
        <w:t>Freight payable as per governing Charter</w:t>
      </w:r>
      <w:r>
        <w:rPr>
          <w:b/>
          <w:spacing w:val="-1"/>
        </w:rPr>
        <w:t xml:space="preserve"> </w:t>
      </w:r>
      <w:r>
        <w:rPr>
          <w:b/>
        </w:rPr>
        <w:t>Party</w:t>
      </w:r>
      <w:r>
        <w:t>.”</w:t>
      </w:r>
    </w:p>
    <w:p w14:paraId="14835B32" w14:textId="77777777" w:rsidR="005D30F1" w:rsidRDefault="00AE6440">
      <w:pPr>
        <w:pStyle w:val="ListParagraph"/>
        <w:numPr>
          <w:ilvl w:val="2"/>
          <w:numId w:val="2"/>
        </w:numPr>
        <w:tabs>
          <w:tab w:val="left" w:pos="965"/>
        </w:tabs>
        <w:ind w:right="415"/>
        <w:jc w:val="both"/>
      </w:pPr>
      <w:bookmarkStart w:id="53" w:name="_When_agents_does_not_have_Bill_of_Ladi"/>
      <w:bookmarkEnd w:id="53"/>
      <w:r>
        <w:t>When</w:t>
      </w:r>
      <w:r>
        <w:rPr>
          <w:spacing w:val="-18"/>
        </w:rPr>
        <w:t xml:space="preserve"> </w:t>
      </w:r>
      <w:r>
        <w:t>agents</w:t>
      </w:r>
      <w:r>
        <w:rPr>
          <w:spacing w:val="-18"/>
        </w:rPr>
        <w:t xml:space="preserve"> </w:t>
      </w:r>
      <w:r>
        <w:t>does</w:t>
      </w:r>
      <w:r>
        <w:rPr>
          <w:spacing w:val="-18"/>
        </w:rPr>
        <w:t xml:space="preserve"> </w:t>
      </w:r>
      <w:r>
        <w:t>not</w:t>
      </w:r>
      <w:r>
        <w:rPr>
          <w:spacing w:val="-19"/>
        </w:rPr>
        <w:t xml:space="preserve"> </w:t>
      </w:r>
      <w:r>
        <w:t>have</w:t>
      </w:r>
      <w:r>
        <w:rPr>
          <w:spacing w:val="-18"/>
        </w:rPr>
        <w:t xml:space="preserve"> </w:t>
      </w:r>
      <w:r>
        <w:t>Bill</w:t>
      </w:r>
      <w:r>
        <w:rPr>
          <w:spacing w:val="-18"/>
        </w:rPr>
        <w:t xml:space="preserve"> </w:t>
      </w:r>
      <w:r>
        <w:t>of</w:t>
      </w:r>
      <w:r>
        <w:rPr>
          <w:spacing w:val="-19"/>
        </w:rPr>
        <w:t xml:space="preserve"> </w:t>
      </w:r>
      <w:r>
        <w:t>Lading</w:t>
      </w:r>
      <w:r>
        <w:rPr>
          <w:spacing w:val="-17"/>
        </w:rPr>
        <w:t xml:space="preserve"> </w:t>
      </w:r>
      <w:r>
        <w:t>Forms</w:t>
      </w:r>
      <w:r>
        <w:rPr>
          <w:spacing w:val="-17"/>
        </w:rPr>
        <w:t xml:space="preserve"> </w:t>
      </w:r>
      <w:r>
        <w:t>and</w:t>
      </w:r>
      <w:r>
        <w:rPr>
          <w:spacing w:val="-18"/>
        </w:rPr>
        <w:t xml:space="preserve"> </w:t>
      </w:r>
      <w:r>
        <w:t>until</w:t>
      </w:r>
      <w:r>
        <w:rPr>
          <w:spacing w:val="-19"/>
        </w:rPr>
        <w:t xml:space="preserve"> </w:t>
      </w:r>
      <w:r>
        <w:t>issued,</w:t>
      </w:r>
      <w:r>
        <w:rPr>
          <w:spacing w:val="-19"/>
        </w:rPr>
        <w:t xml:space="preserve"> </w:t>
      </w:r>
      <w:r>
        <w:t>the</w:t>
      </w:r>
      <w:r>
        <w:rPr>
          <w:spacing w:val="-19"/>
        </w:rPr>
        <w:t xml:space="preserve"> </w:t>
      </w:r>
      <w:r>
        <w:t>vessel</w:t>
      </w:r>
      <w:r>
        <w:rPr>
          <w:spacing w:val="-17"/>
        </w:rPr>
        <w:t xml:space="preserve"> </w:t>
      </w:r>
      <w:r>
        <w:t>shall</w:t>
      </w:r>
      <w:r>
        <w:rPr>
          <w:spacing w:val="-18"/>
        </w:rPr>
        <w:t xml:space="preserve"> </w:t>
      </w:r>
      <w:r>
        <w:t>maintain a</w:t>
      </w:r>
      <w:r>
        <w:rPr>
          <w:spacing w:val="-5"/>
        </w:rPr>
        <w:t xml:space="preserve"> </w:t>
      </w:r>
      <w:r>
        <w:t>supply</w:t>
      </w:r>
      <w:r>
        <w:rPr>
          <w:spacing w:val="-4"/>
        </w:rPr>
        <w:t xml:space="preserve"> </w:t>
      </w:r>
      <w:r>
        <w:t>of</w:t>
      </w:r>
      <w:r>
        <w:rPr>
          <w:spacing w:val="-4"/>
        </w:rPr>
        <w:t xml:space="preserve"> </w:t>
      </w:r>
      <w:r>
        <w:t>blank</w:t>
      </w:r>
      <w:r>
        <w:rPr>
          <w:spacing w:val="-5"/>
        </w:rPr>
        <w:t xml:space="preserve"> </w:t>
      </w:r>
      <w:r>
        <w:t>"Intertankbill</w:t>
      </w:r>
      <w:r>
        <w:rPr>
          <w:spacing w:val="-5"/>
        </w:rPr>
        <w:t xml:space="preserve"> </w:t>
      </w:r>
      <w:r>
        <w:t>78"</w:t>
      </w:r>
      <w:r>
        <w:rPr>
          <w:spacing w:val="-5"/>
        </w:rPr>
        <w:t xml:space="preserve"> </w:t>
      </w:r>
      <w:r>
        <w:t>or</w:t>
      </w:r>
      <w:r>
        <w:rPr>
          <w:spacing w:val="-5"/>
        </w:rPr>
        <w:t xml:space="preserve"> </w:t>
      </w:r>
      <w:r>
        <w:t>"Congenbill"</w:t>
      </w:r>
      <w:r>
        <w:rPr>
          <w:spacing w:val="-6"/>
        </w:rPr>
        <w:t xml:space="preserve"> </w:t>
      </w:r>
      <w:r>
        <w:t>Bill</w:t>
      </w:r>
      <w:r>
        <w:rPr>
          <w:spacing w:val="-5"/>
        </w:rPr>
        <w:t xml:space="preserve"> </w:t>
      </w:r>
      <w:r>
        <w:t>of</w:t>
      </w:r>
      <w:r>
        <w:rPr>
          <w:spacing w:val="-6"/>
        </w:rPr>
        <w:t xml:space="preserve"> </w:t>
      </w:r>
      <w:r>
        <w:t>Lading</w:t>
      </w:r>
      <w:r>
        <w:rPr>
          <w:spacing w:val="-5"/>
        </w:rPr>
        <w:t xml:space="preserve"> </w:t>
      </w:r>
      <w:r>
        <w:t>forms</w:t>
      </w:r>
      <w:r>
        <w:rPr>
          <w:spacing w:val="-2"/>
        </w:rPr>
        <w:t xml:space="preserve"> </w:t>
      </w:r>
      <w:r>
        <w:t>after</w:t>
      </w:r>
      <w:r>
        <w:rPr>
          <w:spacing w:val="-4"/>
        </w:rPr>
        <w:t xml:space="preserve"> </w:t>
      </w:r>
      <w:r>
        <w:t xml:space="preserve">consultation </w:t>
      </w:r>
      <w:r>
        <w:lastRenderedPageBreak/>
        <w:t>with charterer and P&amp;I</w:t>
      </w:r>
      <w:r>
        <w:rPr>
          <w:spacing w:val="-3"/>
        </w:rPr>
        <w:t xml:space="preserve"> </w:t>
      </w:r>
      <w:r>
        <w:t>Club.</w:t>
      </w:r>
    </w:p>
    <w:p w14:paraId="14835B33" w14:textId="77777777" w:rsidR="005D30F1" w:rsidRDefault="00AE6440">
      <w:pPr>
        <w:pStyle w:val="Heading2"/>
        <w:numPr>
          <w:ilvl w:val="1"/>
          <w:numId w:val="2"/>
        </w:numPr>
        <w:tabs>
          <w:tab w:val="left" w:pos="749"/>
        </w:tabs>
        <w:spacing w:before="117"/>
        <w:jc w:val="both"/>
      </w:pPr>
      <w:bookmarkStart w:id="54" w:name="4.7_Quantity"/>
      <w:bookmarkStart w:id="55" w:name="_bookmark11"/>
      <w:bookmarkEnd w:id="54"/>
      <w:bookmarkEnd w:id="55"/>
      <w:r>
        <w:t>Quantity</w:t>
      </w:r>
    </w:p>
    <w:p w14:paraId="14835B34" w14:textId="77777777" w:rsidR="005D30F1" w:rsidRDefault="00000000">
      <w:pPr>
        <w:pStyle w:val="BodyText"/>
        <w:spacing w:before="8"/>
        <w:rPr>
          <w:b/>
          <w:sz w:val="16"/>
        </w:rPr>
      </w:pPr>
      <w:r>
        <w:pict w14:anchorId="14835B79">
          <v:shape id="_x0000_s2056" type="#_x0000_t202" style="position:absolute;margin-left:55pt;margin-top:13.2pt;width:485.4pt;height:42.75pt;z-index:-251651072;mso-wrap-distance-left:0;mso-wrap-distance-right:0;mso-position-horizontal-relative:page" filled="f" strokecolor="red" strokeweight="2.22pt">
            <v:textbox inset="0,0,0,0">
              <w:txbxContent>
                <w:p w14:paraId="14835B95" w14:textId="77777777" w:rsidR="005D30F1" w:rsidRDefault="00AE6440">
                  <w:pPr>
                    <w:pStyle w:val="BodyText"/>
                    <w:spacing w:before="18"/>
                    <w:ind w:left="29"/>
                  </w:pPr>
                  <w:r>
                    <w:rPr>
                      <w:color w:val="FF0000"/>
                    </w:rPr>
                    <w:t>Caution:</w:t>
                  </w:r>
                </w:p>
                <w:p w14:paraId="14835B96" w14:textId="77777777" w:rsidR="005D30F1" w:rsidRDefault="005D30F1">
                  <w:pPr>
                    <w:pStyle w:val="BodyText"/>
                    <w:rPr>
                      <w:sz w:val="20"/>
                    </w:rPr>
                  </w:pPr>
                </w:p>
                <w:p w14:paraId="14835B97" w14:textId="77777777" w:rsidR="005D30F1" w:rsidRDefault="00AE6440">
                  <w:pPr>
                    <w:pStyle w:val="BodyText"/>
                    <w:ind w:left="29"/>
                  </w:pPr>
                  <w:bookmarkStart w:id="56" w:name="Master_should_sign_only_for_actually_loa"/>
                  <w:bookmarkEnd w:id="56"/>
                  <w:r>
                    <w:rPr>
                      <w:color w:val="FF0000"/>
                    </w:rPr>
                    <w:t>Master should sign only for actually loaded quantity.</w:t>
                  </w:r>
                </w:p>
              </w:txbxContent>
            </v:textbox>
            <w10:wrap type="topAndBottom" anchorx="page"/>
          </v:shape>
        </w:pict>
      </w:r>
    </w:p>
    <w:p w14:paraId="14835B35" w14:textId="77777777" w:rsidR="005D30F1" w:rsidRDefault="00AE6440">
      <w:pPr>
        <w:pStyle w:val="BodyText"/>
        <w:spacing w:before="91"/>
        <w:ind w:left="575"/>
      </w:pPr>
      <w:bookmarkStart w:id="57" w:name="Following_guidelines_to_have_a_uniform_s"/>
      <w:bookmarkEnd w:id="57"/>
      <w:r>
        <w:t>Following</w:t>
      </w:r>
      <w:r>
        <w:rPr>
          <w:spacing w:val="-15"/>
        </w:rPr>
        <w:t xml:space="preserve"> </w:t>
      </w:r>
      <w:r>
        <w:t>guidelines</w:t>
      </w:r>
      <w:r>
        <w:rPr>
          <w:spacing w:val="-13"/>
        </w:rPr>
        <w:t xml:space="preserve"> </w:t>
      </w:r>
      <w:r>
        <w:t>to</w:t>
      </w:r>
      <w:r>
        <w:rPr>
          <w:spacing w:val="-15"/>
        </w:rPr>
        <w:t xml:space="preserve"> </w:t>
      </w:r>
      <w:r>
        <w:t>have</w:t>
      </w:r>
      <w:r>
        <w:rPr>
          <w:spacing w:val="-14"/>
        </w:rPr>
        <w:t xml:space="preserve"> </w:t>
      </w:r>
      <w:r>
        <w:t>a</w:t>
      </w:r>
      <w:r>
        <w:rPr>
          <w:spacing w:val="-15"/>
        </w:rPr>
        <w:t xml:space="preserve"> </w:t>
      </w:r>
      <w:r>
        <w:t>uniform</w:t>
      </w:r>
      <w:r>
        <w:rPr>
          <w:spacing w:val="-13"/>
        </w:rPr>
        <w:t xml:space="preserve"> </w:t>
      </w:r>
      <w:r>
        <w:t>system</w:t>
      </w:r>
      <w:r>
        <w:rPr>
          <w:spacing w:val="-14"/>
        </w:rPr>
        <w:t xml:space="preserve"> </w:t>
      </w:r>
      <w:r>
        <w:t>for</w:t>
      </w:r>
      <w:r>
        <w:rPr>
          <w:spacing w:val="-14"/>
        </w:rPr>
        <w:t xml:space="preserve"> </w:t>
      </w:r>
      <w:r>
        <w:t>accepting</w:t>
      </w:r>
      <w:r>
        <w:rPr>
          <w:spacing w:val="-13"/>
        </w:rPr>
        <w:t xml:space="preserve"> </w:t>
      </w:r>
      <w:r>
        <w:t>differences</w:t>
      </w:r>
      <w:r>
        <w:rPr>
          <w:spacing w:val="-13"/>
        </w:rPr>
        <w:t xml:space="preserve"> </w:t>
      </w:r>
      <w:r>
        <w:t>between</w:t>
      </w:r>
      <w:r>
        <w:rPr>
          <w:spacing w:val="-13"/>
        </w:rPr>
        <w:t xml:space="preserve"> </w:t>
      </w:r>
      <w:r>
        <w:t>ship</w:t>
      </w:r>
      <w:r>
        <w:rPr>
          <w:spacing w:val="-15"/>
        </w:rPr>
        <w:t xml:space="preserve"> </w:t>
      </w:r>
      <w:r>
        <w:t>and</w:t>
      </w:r>
      <w:r>
        <w:rPr>
          <w:spacing w:val="-14"/>
        </w:rPr>
        <w:t xml:space="preserve"> </w:t>
      </w:r>
      <w:r>
        <w:t>shore figures:</w:t>
      </w:r>
    </w:p>
    <w:p w14:paraId="75E51BFD" w14:textId="77777777" w:rsidR="004B39B6" w:rsidRDefault="004B39B6">
      <w:pPr>
        <w:pStyle w:val="BodyText"/>
        <w:spacing w:before="91"/>
        <w:ind w:left="575"/>
      </w:pPr>
    </w:p>
    <w:p w14:paraId="14835B37" w14:textId="77777777" w:rsidR="005D30F1" w:rsidRDefault="005D30F1">
      <w:pPr>
        <w:pStyle w:val="BodyText"/>
        <w:rPr>
          <w:sz w:val="20"/>
        </w:rPr>
      </w:pPr>
    </w:p>
    <w:p w14:paraId="14835B38" w14:textId="77777777" w:rsidR="005D30F1" w:rsidRDefault="005D30F1">
      <w:pPr>
        <w:pStyle w:val="BodyText"/>
        <w:rPr>
          <w:sz w:val="20"/>
        </w:rPr>
      </w:pPr>
    </w:p>
    <w:p w14:paraId="14835B39" w14:textId="77777777" w:rsidR="005D30F1" w:rsidRDefault="005D30F1">
      <w:pPr>
        <w:pStyle w:val="BodyText"/>
        <w:rPr>
          <w:sz w:val="20"/>
        </w:rPr>
      </w:pPr>
    </w:p>
    <w:p w14:paraId="14835B3A" w14:textId="77777777" w:rsidR="005D30F1" w:rsidRDefault="005D30F1">
      <w:pPr>
        <w:pStyle w:val="BodyText"/>
        <w:rPr>
          <w:sz w:val="20"/>
        </w:rPr>
      </w:pPr>
    </w:p>
    <w:p w14:paraId="14835B3B" w14:textId="77777777" w:rsidR="005D30F1" w:rsidRDefault="005D30F1">
      <w:pPr>
        <w:pStyle w:val="BodyText"/>
        <w:rPr>
          <w:sz w:val="16"/>
        </w:rPr>
      </w:pPr>
    </w:p>
    <w:p w14:paraId="14835B3C" w14:textId="77777777" w:rsidR="005D30F1" w:rsidRDefault="00000000">
      <w:pPr>
        <w:pStyle w:val="ListParagraph"/>
        <w:numPr>
          <w:ilvl w:val="2"/>
          <w:numId w:val="2"/>
        </w:numPr>
        <w:tabs>
          <w:tab w:val="left" w:pos="546"/>
          <w:tab w:val="left" w:pos="965"/>
        </w:tabs>
        <w:spacing w:before="100" w:line="268" w:lineRule="exact"/>
        <w:ind w:hanging="779"/>
      </w:pPr>
      <w:r>
        <w:pict w14:anchorId="14835B7A">
          <v:shape id="_x0000_s2055" type="#_x0000_t202" style="position:absolute;left:0;text-align:left;margin-left:55pt;margin-top:-58.15pt;width:483pt;height:56pt;z-index:251667456;mso-position-horizontal-relative:page" filled="f" strokecolor="#2c4079" strokeweight="2.22pt">
            <v:textbox inset="0,0,0,0">
              <w:txbxContent>
                <w:p w14:paraId="14835B98" w14:textId="77777777" w:rsidR="005D30F1" w:rsidRDefault="00AE6440">
                  <w:pPr>
                    <w:pStyle w:val="BodyText"/>
                    <w:spacing w:before="18"/>
                    <w:ind w:left="29"/>
                  </w:pPr>
                  <w:r>
                    <w:rPr>
                      <w:color w:val="2C4079"/>
                    </w:rPr>
                    <w:t>Note:</w:t>
                  </w:r>
                </w:p>
                <w:p w14:paraId="14835B99" w14:textId="77777777" w:rsidR="005D30F1" w:rsidRDefault="005D30F1">
                  <w:pPr>
                    <w:pStyle w:val="BodyText"/>
                    <w:spacing w:before="11"/>
                    <w:rPr>
                      <w:sz w:val="19"/>
                    </w:rPr>
                  </w:pPr>
                </w:p>
                <w:p w14:paraId="14835B9A" w14:textId="77777777" w:rsidR="005D30F1" w:rsidRDefault="00AE6440">
                  <w:pPr>
                    <w:pStyle w:val="BodyText"/>
                    <w:ind w:left="29"/>
                  </w:pPr>
                  <w:r>
                    <w:rPr>
                      <w:color w:val="2C4079"/>
                    </w:rPr>
                    <w:t>Some product carriers have "Vessel experience factor", showing the vessel to be either over, or under calibrated, and the Master shall include this in his ship's figure calculation.</w:t>
                  </w:r>
                </w:p>
              </w:txbxContent>
            </v:textbox>
            <w10:wrap anchorx="page"/>
          </v:shape>
        </w:pict>
      </w:r>
      <w:bookmarkStart w:id="58" w:name="Some_product_carriers_have_&quot;Vessel_exper"/>
      <w:bookmarkStart w:id="59" w:name="_When_shore_and_ship's_figures_are_iden"/>
      <w:bookmarkEnd w:id="58"/>
      <w:bookmarkEnd w:id="59"/>
      <w:r w:rsidR="00AE6440">
        <w:t>When</w:t>
      </w:r>
      <w:r w:rsidR="00AE6440">
        <w:rPr>
          <w:spacing w:val="8"/>
        </w:rPr>
        <w:t xml:space="preserve"> </w:t>
      </w:r>
      <w:r w:rsidR="00AE6440">
        <w:t>shore</w:t>
      </w:r>
      <w:r w:rsidR="00AE6440">
        <w:rPr>
          <w:spacing w:val="8"/>
        </w:rPr>
        <w:t xml:space="preserve"> </w:t>
      </w:r>
      <w:r w:rsidR="00AE6440">
        <w:t>and</w:t>
      </w:r>
      <w:r w:rsidR="00AE6440">
        <w:rPr>
          <w:spacing w:val="8"/>
        </w:rPr>
        <w:t xml:space="preserve"> </w:t>
      </w:r>
      <w:r w:rsidR="00AE6440">
        <w:t>ship's</w:t>
      </w:r>
      <w:r w:rsidR="00AE6440">
        <w:rPr>
          <w:spacing w:val="10"/>
        </w:rPr>
        <w:t xml:space="preserve"> </w:t>
      </w:r>
      <w:r w:rsidR="00AE6440">
        <w:t>figures</w:t>
      </w:r>
      <w:r w:rsidR="00AE6440">
        <w:rPr>
          <w:spacing w:val="8"/>
        </w:rPr>
        <w:t xml:space="preserve"> </w:t>
      </w:r>
      <w:r w:rsidR="00AE6440">
        <w:t>are</w:t>
      </w:r>
      <w:r w:rsidR="00AE6440">
        <w:rPr>
          <w:spacing w:val="7"/>
        </w:rPr>
        <w:t xml:space="preserve"> </w:t>
      </w:r>
      <w:r w:rsidR="00AE6440">
        <w:t>identical</w:t>
      </w:r>
      <w:r w:rsidR="00AE6440">
        <w:rPr>
          <w:spacing w:val="9"/>
        </w:rPr>
        <w:t xml:space="preserve"> </w:t>
      </w:r>
      <w:r w:rsidR="00AE6440">
        <w:t>for</w:t>
      </w:r>
      <w:r w:rsidR="00AE6440">
        <w:rPr>
          <w:spacing w:val="12"/>
        </w:rPr>
        <w:t xml:space="preserve"> </w:t>
      </w:r>
      <w:r w:rsidR="00AE6440">
        <w:rPr>
          <w:b/>
        </w:rPr>
        <w:t>up</w:t>
      </w:r>
      <w:r w:rsidR="00AE6440">
        <w:rPr>
          <w:b/>
          <w:spacing w:val="8"/>
        </w:rPr>
        <w:t xml:space="preserve"> </w:t>
      </w:r>
      <w:r w:rsidR="00AE6440">
        <w:rPr>
          <w:b/>
        </w:rPr>
        <w:t>to</w:t>
      </w:r>
      <w:r w:rsidR="00AE6440">
        <w:rPr>
          <w:b/>
          <w:spacing w:val="9"/>
        </w:rPr>
        <w:t xml:space="preserve"> </w:t>
      </w:r>
      <w:r w:rsidR="00AE6440">
        <w:rPr>
          <w:b/>
        </w:rPr>
        <w:t>a</w:t>
      </w:r>
      <w:r w:rsidR="00AE6440">
        <w:rPr>
          <w:b/>
          <w:spacing w:val="10"/>
        </w:rPr>
        <w:t xml:space="preserve"> </w:t>
      </w:r>
      <w:r w:rsidR="00AE6440">
        <w:rPr>
          <w:b/>
        </w:rPr>
        <w:t>difference</w:t>
      </w:r>
      <w:r w:rsidR="00AE6440">
        <w:rPr>
          <w:b/>
          <w:spacing w:val="9"/>
        </w:rPr>
        <w:t xml:space="preserve"> </w:t>
      </w:r>
      <w:r w:rsidR="00AE6440">
        <w:rPr>
          <w:b/>
        </w:rPr>
        <w:t>of</w:t>
      </w:r>
      <w:r w:rsidR="00AE6440">
        <w:rPr>
          <w:b/>
          <w:spacing w:val="7"/>
        </w:rPr>
        <w:t xml:space="preserve"> </w:t>
      </w:r>
      <w:r w:rsidR="00AE6440">
        <w:rPr>
          <w:b/>
        </w:rPr>
        <w:t>+/-</w:t>
      </w:r>
      <w:r w:rsidR="00AE6440">
        <w:rPr>
          <w:b/>
          <w:spacing w:val="10"/>
        </w:rPr>
        <w:t xml:space="preserve"> </w:t>
      </w:r>
      <w:r w:rsidR="00AE6440">
        <w:rPr>
          <w:b/>
        </w:rPr>
        <w:t>0.1%</w:t>
      </w:r>
      <w:r w:rsidR="00AE6440">
        <w:t>,</w:t>
      </w:r>
      <w:r w:rsidR="00AE6440">
        <w:rPr>
          <w:spacing w:val="7"/>
        </w:rPr>
        <w:t xml:space="preserve"> </w:t>
      </w:r>
      <w:r w:rsidR="00AE6440">
        <w:t>the</w:t>
      </w:r>
    </w:p>
    <w:p w14:paraId="14835B3D" w14:textId="77777777" w:rsidR="005D30F1" w:rsidRDefault="00AE6440">
      <w:pPr>
        <w:pStyle w:val="BodyText"/>
        <w:spacing w:line="264" w:lineRule="exact"/>
        <w:ind w:left="946" w:right="701"/>
        <w:jc w:val="center"/>
      </w:pPr>
      <w:r>
        <w:rPr>
          <w:b/>
        </w:rPr>
        <w:t xml:space="preserve">Master can sign </w:t>
      </w:r>
      <w:r>
        <w:t>the Bill of Lading as clean and no Letter of Protest need be issued.</w:t>
      </w:r>
    </w:p>
    <w:p w14:paraId="14835B3E" w14:textId="77777777" w:rsidR="005D30F1" w:rsidRDefault="00AE6440">
      <w:pPr>
        <w:pStyle w:val="ListParagraph"/>
        <w:numPr>
          <w:ilvl w:val="2"/>
          <w:numId w:val="2"/>
        </w:numPr>
        <w:tabs>
          <w:tab w:val="left" w:pos="964"/>
          <w:tab w:val="left" w:pos="965"/>
        </w:tabs>
        <w:spacing w:before="121"/>
        <w:ind w:hanging="361"/>
      </w:pPr>
      <w:bookmarkStart w:id="60" w:name="_In_all_other_cases_below,_Section_4.1_"/>
      <w:bookmarkEnd w:id="60"/>
      <w:r>
        <w:t xml:space="preserve">In all other cases below, </w:t>
      </w:r>
      <w:r>
        <w:rPr>
          <w:b/>
        </w:rPr>
        <w:t xml:space="preserve">Section 4.1 </w:t>
      </w:r>
      <w:r>
        <w:t>must be</w:t>
      </w:r>
      <w:r>
        <w:rPr>
          <w:spacing w:val="3"/>
        </w:rPr>
        <w:t xml:space="preserve"> </w:t>
      </w:r>
      <w:r>
        <w:t>followed.Note:</w:t>
      </w:r>
    </w:p>
    <w:p w14:paraId="14835B3F" w14:textId="77777777" w:rsidR="005D30F1" w:rsidRDefault="00000000">
      <w:pPr>
        <w:pStyle w:val="BodyText"/>
        <w:spacing w:before="5"/>
        <w:rPr>
          <w:sz w:val="16"/>
        </w:rPr>
      </w:pPr>
      <w:r>
        <w:pict w14:anchorId="14835B7B">
          <v:shape id="_x0000_s2054" type="#_x0000_t202" style="position:absolute;margin-left:55pt;margin-top:13.05pt;width:483pt;height:44pt;z-index:-251650048;mso-wrap-distance-left:0;mso-wrap-distance-right:0;mso-position-horizontal-relative:page" filled="f" strokecolor="#2c4079" strokeweight="2.22pt">
            <v:textbox inset="0,0,0,0">
              <w:txbxContent>
                <w:p w14:paraId="14835B9B" w14:textId="77777777" w:rsidR="005D30F1" w:rsidRDefault="00AE6440">
                  <w:pPr>
                    <w:pStyle w:val="BodyText"/>
                    <w:spacing w:before="18"/>
                    <w:ind w:left="29" w:right="272"/>
                    <w:jc w:val="both"/>
                  </w:pPr>
                  <w:bookmarkStart w:id="61" w:name="In_some_ports,_particularly_in_Rumania_a"/>
                  <w:bookmarkEnd w:id="61"/>
                  <w:r>
                    <w:rPr>
                      <w:color w:val="2C4079"/>
                    </w:rPr>
                    <w:t>In some ports, particularly in Rumania and the USSR, the bill of lading weight can be calculated on the basis of specific gravity "in vacuum" as against the normal "in air". If this is the case, it must be clearly stated in the bill of lading</w:t>
                  </w:r>
                </w:p>
              </w:txbxContent>
            </v:textbox>
            <w10:wrap type="topAndBottom" anchorx="page"/>
          </v:shape>
        </w:pict>
      </w:r>
    </w:p>
    <w:p w14:paraId="14835B40" w14:textId="77777777" w:rsidR="005D30F1" w:rsidRDefault="005D30F1">
      <w:pPr>
        <w:pStyle w:val="BodyText"/>
        <w:spacing w:before="3"/>
        <w:rPr>
          <w:sz w:val="9"/>
        </w:rPr>
      </w:pPr>
    </w:p>
    <w:p w14:paraId="14835B41" w14:textId="77777777" w:rsidR="005D30F1" w:rsidRDefault="00AE6440">
      <w:pPr>
        <w:pStyle w:val="Heading2"/>
        <w:numPr>
          <w:ilvl w:val="0"/>
          <w:numId w:val="3"/>
        </w:numPr>
        <w:tabs>
          <w:tab w:val="left" w:pos="604"/>
          <w:tab w:val="left" w:pos="605"/>
          <w:tab w:val="left" w:pos="9805"/>
        </w:tabs>
      </w:pPr>
      <w:bookmarkStart w:id="62" w:name="5_Standard_procedures_for_signing_bill_o"/>
      <w:bookmarkStart w:id="63" w:name="_bookmark12"/>
      <w:bookmarkEnd w:id="62"/>
      <w:bookmarkEnd w:id="63"/>
      <w:r>
        <w:rPr>
          <w:color w:val="FFFFFF"/>
          <w:sz w:val="28"/>
          <w:shd w:val="clear" w:color="auto" w:fill="2C4079"/>
        </w:rPr>
        <w:t>S</w:t>
      </w:r>
      <w:r>
        <w:rPr>
          <w:color w:val="FFFFFF"/>
          <w:shd w:val="clear" w:color="auto" w:fill="2C4079"/>
        </w:rPr>
        <w:t>TANDARD PROCEDURES FOR SIGNING BILL OF</w:t>
      </w:r>
      <w:r>
        <w:rPr>
          <w:color w:val="FFFFFF"/>
          <w:spacing w:val="-27"/>
          <w:shd w:val="clear" w:color="auto" w:fill="2C4079"/>
        </w:rPr>
        <w:t xml:space="preserve"> </w:t>
      </w:r>
      <w:r>
        <w:rPr>
          <w:color w:val="FFFFFF"/>
          <w:shd w:val="clear" w:color="auto" w:fill="2C4079"/>
        </w:rPr>
        <w:t>LADING</w:t>
      </w:r>
      <w:r>
        <w:rPr>
          <w:color w:val="FFFFFF"/>
          <w:shd w:val="clear" w:color="auto" w:fill="2C4079"/>
        </w:rPr>
        <w:tab/>
      </w:r>
    </w:p>
    <w:p w14:paraId="14835B42" w14:textId="77777777" w:rsidR="005D30F1" w:rsidRDefault="00AE6440">
      <w:pPr>
        <w:pStyle w:val="Heading2"/>
        <w:numPr>
          <w:ilvl w:val="1"/>
          <w:numId w:val="1"/>
        </w:numPr>
        <w:tabs>
          <w:tab w:val="left" w:pos="748"/>
          <w:tab w:val="left" w:pos="749"/>
        </w:tabs>
        <w:spacing w:before="119"/>
      </w:pPr>
      <w:bookmarkStart w:id="64" w:name="5.1_Procedure_for_checking_quality"/>
      <w:bookmarkStart w:id="65" w:name="_bookmark13"/>
      <w:bookmarkEnd w:id="64"/>
      <w:bookmarkEnd w:id="65"/>
      <w:r>
        <w:t>Procedure for checking</w:t>
      </w:r>
      <w:r>
        <w:rPr>
          <w:spacing w:val="-3"/>
        </w:rPr>
        <w:t xml:space="preserve"> </w:t>
      </w:r>
      <w:r>
        <w:t>quality</w:t>
      </w:r>
    </w:p>
    <w:p w14:paraId="14835B43" w14:textId="77777777" w:rsidR="005D30F1" w:rsidRDefault="00AE6440">
      <w:pPr>
        <w:pStyle w:val="ListParagraph"/>
        <w:numPr>
          <w:ilvl w:val="2"/>
          <w:numId w:val="1"/>
        </w:numPr>
        <w:tabs>
          <w:tab w:val="left" w:pos="964"/>
          <w:tab w:val="left" w:pos="965"/>
        </w:tabs>
        <w:ind w:hanging="361"/>
      </w:pPr>
      <w:bookmarkStart w:id="66" w:name="_Ship_figure_(equals)_bill_of_lading_fi"/>
      <w:bookmarkEnd w:id="66"/>
      <w:r>
        <w:t>Ship figure (</w:t>
      </w:r>
      <w:r>
        <w:rPr>
          <w:b/>
        </w:rPr>
        <w:t>equals</w:t>
      </w:r>
      <w:r>
        <w:t>) bill of lading</w:t>
      </w:r>
      <w:r>
        <w:rPr>
          <w:spacing w:val="-2"/>
        </w:rPr>
        <w:t xml:space="preserve"> </w:t>
      </w:r>
      <w:r>
        <w:t>figure</w:t>
      </w:r>
    </w:p>
    <w:p w14:paraId="14835B44" w14:textId="77777777" w:rsidR="005D30F1" w:rsidRDefault="00AE6440">
      <w:pPr>
        <w:pStyle w:val="ListParagraph"/>
        <w:numPr>
          <w:ilvl w:val="3"/>
          <w:numId w:val="1"/>
        </w:numPr>
        <w:tabs>
          <w:tab w:val="left" w:pos="1396"/>
          <w:tab w:val="left" w:pos="1397"/>
        </w:tabs>
        <w:spacing w:before="117"/>
        <w:ind w:hanging="361"/>
      </w:pPr>
      <w:r>
        <w:t>Sign the Bill of</w:t>
      </w:r>
      <w:r>
        <w:rPr>
          <w:spacing w:val="-4"/>
        </w:rPr>
        <w:t xml:space="preserve"> </w:t>
      </w:r>
      <w:r>
        <w:t>Lading.</w:t>
      </w:r>
    </w:p>
    <w:p w14:paraId="14835B45" w14:textId="77777777" w:rsidR="005D30F1" w:rsidRDefault="00AE6440">
      <w:pPr>
        <w:pStyle w:val="ListParagraph"/>
        <w:numPr>
          <w:ilvl w:val="2"/>
          <w:numId w:val="1"/>
        </w:numPr>
        <w:tabs>
          <w:tab w:val="left" w:pos="964"/>
          <w:tab w:val="left" w:pos="965"/>
        </w:tabs>
        <w:ind w:hanging="361"/>
      </w:pPr>
      <w:bookmarkStart w:id="67" w:name="_Ship_figure_up_to_0.1%_(more_or_less_t"/>
      <w:bookmarkEnd w:id="67"/>
      <w:r>
        <w:t xml:space="preserve">Ship figure </w:t>
      </w:r>
      <w:r>
        <w:rPr>
          <w:b/>
        </w:rPr>
        <w:t xml:space="preserve">up to 0.1% </w:t>
      </w:r>
      <w:r>
        <w:t>(more or less than) bill of lading</w:t>
      </w:r>
      <w:r>
        <w:rPr>
          <w:spacing w:val="3"/>
        </w:rPr>
        <w:t xml:space="preserve"> </w:t>
      </w:r>
      <w:r>
        <w:t>figure</w:t>
      </w:r>
    </w:p>
    <w:p w14:paraId="14835B46" w14:textId="77777777" w:rsidR="005D30F1" w:rsidRDefault="00AE6440">
      <w:pPr>
        <w:pStyle w:val="ListParagraph"/>
        <w:numPr>
          <w:ilvl w:val="3"/>
          <w:numId w:val="1"/>
        </w:numPr>
        <w:tabs>
          <w:tab w:val="left" w:pos="1396"/>
          <w:tab w:val="left" w:pos="1397"/>
        </w:tabs>
        <w:spacing w:before="116"/>
        <w:ind w:hanging="361"/>
      </w:pPr>
      <w:r>
        <w:t>Sign the Bill of</w:t>
      </w:r>
      <w:r>
        <w:rPr>
          <w:spacing w:val="-4"/>
        </w:rPr>
        <w:t xml:space="preserve"> </w:t>
      </w:r>
      <w:r>
        <w:t>Lading.</w:t>
      </w:r>
    </w:p>
    <w:p w14:paraId="14835B47" w14:textId="77777777" w:rsidR="005D30F1" w:rsidRDefault="00AE6440">
      <w:pPr>
        <w:pStyle w:val="ListParagraph"/>
        <w:numPr>
          <w:ilvl w:val="2"/>
          <w:numId w:val="1"/>
        </w:numPr>
        <w:tabs>
          <w:tab w:val="left" w:pos="964"/>
          <w:tab w:val="left" w:pos="965"/>
        </w:tabs>
        <w:spacing w:before="121"/>
        <w:ind w:hanging="361"/>
      </w:pPr>
      <w:bookmarkStart w:id="68" w:name="_Ship_figure_0.1%_-_0.25%_(more_or_less"/>
      <w:bookmarkEnd w:id="68"/>
      <w:r>
        <w:t xml:space="preserve">Ship figure </w:t>
      </w:r>
      <w:r>
        <w:rPr>
          <w:b/>
        </w:rPr>
        <w:t xml:space="preserve">0.1% - 0.25% </w:t>
      </w:r>
      <w:r>
        <w:t>(more or less than) bill of lading</w:t>
      </w:r>
      <w:r>
        <w:rPr>
          <w:spacing w:val="-1"/>
        </w:rPr>
        <w:t xml:space="preserve"> </w:t>
      </w:r>
      <w:r>
        <w:t>figure</w:t>
      </w:r>
    </w:p>
    <w:p w14:paraId="14835B48" w14:textId="77777777" w:rsidR="005D30F1" w:rsidRDefault="00AE6440">
      <w:pPr>
        <w:pStyle w:val="ListParagraph"/>
        <w:numPr>
          <w:ilvl w:val="3"/>
          <w:numId w:val="1"/>
        </w:numPr>
        <w:tabs>
          <w:tab w:val="left" w:pos="1396"/>
          <w:tab w:val="left" w:pos="1397"/>
        </w:tabs>
        <w:spacing w:before="117"/>
        <w:ind w:right="415"/>
      </w:pPr>
      <w:bookmarkStart w:id="69" w:name="o_Issue_letter_of_protest_for_difference"/>
      <w:bookmarkEnd w:id="69"/>
      <w:r>
        <w:t>Issue letter of protest for difference between ship and bills of lading figures to shippers.</w:t>
      </w:r>
    </w:p>
    <w:p w14:paraId="14835B49" w14:textId="77777777" w:rsidR="005D30F1" w:rsidRDefault="00AE6440">
      <w:pPr>
        <w:pStyle w:val="ListParagraph"/>
        <w:numPr>
          <w:ilvl w:val="3"/>
          <w:numId w:val="1"/>
        </w:numPr>
        <w:tabs>
          <w:tab w:val="left" w:pos="1396"/>
          <w:tab w:val="left" w:pos="1397"/>
        </w:tabs>
        <w:spacing w:before="121"/>
        <w:ind w:hanging="361"/>
      </w:pPr>
      <w:bookmarkStart w:id="70" w:name="o_Sign_the_Bill_of_Lading."/>
      <w:bookmarkEnd w:id="70"/>
      <w:r>
        <w:t>Sign the Bill of</w:t>
      </w:r>
      <w:r>
        <w:rPr>
          <w:spacing w:val="-4"/>
        </w:rPr>
        <w:t xml:space="preserve"> </w:t>
      </w:r>
      <w:r>
        <w:t>Lading.</w:t>
      </w:r>
    </w:p>
    <w:p w14:paraId="14835B4A" w14:textId="77777777" w:rsidR="005D30F1" w:rsidRDefault="00AE6440">
      <w:pPr>
        <w:pStyle w:val="ListParagraph"/>
        <w:numPr>
          <w:ilvl w:val="2"/>
          <w:numId w:val="1"/>
        </w:numPr>
        <w:tabs>
          <w:tab w:val="left" w:pos="964"/>
          <w:tab w:val="left" w:pos="965"/>
        </w:tabs>
        <w:ind w:hanging="361"/>
      </w:pPr>
      <w:bookmarkStart w:id="71" w:name="_Ship_figures_0.25%_-_0.5%_(more_or_les"/>
      <w:bookmarkEnd w:id="71"/>
      <w:r>
        <w:t xml:space="preserve">Ship figures </w:t>
      </w:r>
      <w:r>
        <w:rPr>
          <w:b/>
        </w:rPr>
        <w:t xml:space="preserve">0.25% - 0.5% </w:t>
      </w:r>
      <w:r>
        <w:t>(more or less than) bill of lading</w:t>
      </w:r>
      <w:r>
        <w:rPr>
          <w:spacing w:val="-3"/>
        </w:rPr>
        <w:t xml:space="preserve"> </w:t>
      </w:r>
      <w:r>
        <w:t>figure</w:t>
      </w:r>
    </w:p>
    <w:p w14:paraId="14835B4B" w14:textId="77777777" w:rsidR="005D30F1" w:rsidRDefault="00AE6440">
      <w:pPr>
        <w:pStyle w:val="ListParagraph"/>
        <w:numPr>
          <w:ilvl w:val="3"/>
          <w:numId w:val="1"/>
        </w:numPr>
        <w:tabs>
          <w:tab w:val="left" w:pos="1396"/>
          <w:tab w:val="left" w:pos="1397"/>
        </w:tabs>
        <w:spacing w:before="117"/>
        <w:ind w:hanging="361"/>
      </w:pPr>
      <w:bookmarkStart w:id="72" w:name="o_Re-gauge_and_recalculate_ship_figures."/>
      <w:bookmarkEnd w:id="72"/>
      <w:r>
        <w:t>Re-gauge and recalculate ship</w:t>
      </w:r>
      <w:r>
        <w:rPr>
          <w:spacing w:val="-2"/>
        </w:rPr>
        <w:t xml:space="preserve"> </w:t>
      </w:r>
      <w:r>
        <w:t>figures.</w:t>
      </w:r>
    </w:p>
    <w:p w14:paraId="14835B4C" w14:textId="4A479B21" w:rsidR="005D30F1" w:rsidRDefault="00AE6440">
      <w:pPr>
        <w:pStyle w:val="ListParagraph"/>
        <w:numPr>
          <w:ilvl w:val="3"/>
          <w:numId w:val="1"/>
        </w:numPr>
        <w:tabs>
          <w:tab w:val="left" w:pos="1396"/>
          <w:tab w:val="left" w:pos="1397"/>
        </w:tabs>
        <w:spacing w:before="119"/>
        <w:ind w:hanging="361"/>
      </w:pPr>
      <w:r>
        <w:t xml:space="preserve">Advise agents, charterers, owners and </w:t>
      </w:r>
      <w:r w:rsidR="00172DDD">
        <w:t>company</w:t>
      </w:r>
      <w:r>
        <w:t xml:space="preserve"> of the</w:t>
      </w:r>
      <w:r>
        <w:rPr>
          <w:spacing w:val="-7"/>
        </w:rPr>
        <w:t xml:space="preserve"> </w:t>
      </w:r>
      <w:r>
        <w:t>difference.</w:t>
      </w:r>
    </w:p>
    <w:p w14:paraId="14835B4D" w14:textId="77777777" w:rsidR="005D30F1" w:rsidRDefault="00AE6440">
      <w:pPr>
        <w:pStyle w:val="ListParagraph"/>
        <w:numPr>
          <w:ilvl w:val="3"/>
          <w:numId w:val="1"/>
        </w:numPr>
        <w:tabs>
          <w:tab w:val="left" w:pos="1396"/>
          <w:tab w:val="left" w:pos="1397"/>
        </w:tabs>
        <w:spacing w:before="121"/>
        <w:ind w:hanging="361"/>
      </w:pPr>
      <w:bookmarkStart w:id="73" w:name="o_Contact_the_P&amp;I_club_and_advise_of_the"/>
      <w:bookmarkEnd w:id="73"/>
      <w:r>
        <w:t>Contact the P&amp;I club and advise of the difference and request</w:t>
      </w:r>
      <w:r>
        <w:rPr>
          <w:spacing w:val="-17"/>
        </w:rPr>
        <w:t xml:space="preserve"> </w:t>
      </w:r>
      <w:r>
        <w:t>instruction.</w:t>
      </w:r>
    </w:p>
    <w:p w14:paraId="14835B4E" w14:textId="77777777" w:rsidR="005D30F1" w:rsidRDefault="00AE6440">
      <w:pPr>
        <w:pStyle w:val="ListParagraph"/>
        <w:numPr>
          <w:ilvl w:val="3"/>
          <w:numId w:val="1"/>
        </w:numPr>
        <w:tabs>
          <w:tab w:val="left" w:pos="1396"/>
          <w:tab w:val="left" w:pos="1397"/>
        </w:tabs>
        <w:ind w:right="415"/>
      </w:pPr>
      <w:bookmarkStart w:id="74" w:name="o_Issue_letter_of_protest_for_the_differ"/>
      <w:bookmarkEnd w:id="74"/>
      <w:r>
        <w:t>Issue letter of protest for the difference between ship and bills of lading figures to shippers.</w:t>
      </w:r>
    </w:p>
    <w:p w14:paraId="14835B4F" w14:textId="77777777" w:rsidR="005D30F1" w:rsidRDefault="00AE6440">
      <w:pPr>
        <w:pStyle w:val="ListParagraph"/>
        <w:numPr>
          <w:ilvl w:val="3"/>
          <w:numId w:val="1"/>
        </w:numPr>
        <w:tabs>
          <w:tab w:val="left" w:pos="1396"/>
          <w:tab w:val="left" w:pos="1397"/>
        </w:tabs>
        <w:spacing w:before="119"/>
        <w:ind w:hanging="361"/>
      </w:pPr>
      <w:bookmarkStart w:id="75" w:name="o_Sign_the_bill_of_lading_after_receivin"/>
      <w:bookmarkEnd w:id="75"/>
      <w:r>
        <w:t>Sign</w:t>
      </w:r>
      <w:r>
        <w:rPr>
          <w:spacing w:val="-9"/>
        </w:rPr>
        <w:t xml:space="preserve"> </w:t>
      </w:r>
      <w:r>
        <w:t>the</w:t>
      </w:r>
      <w:r>
        <w:rPr>
          <w:spacing w:val="-8"/>
        </w:rPr>
        <w:t xml:space="preserve"> </w:t>
      </w:r>
      <w:r>
        <w:t>bill</w:t>
      </w:r>
      <w:r>
        <w:rPr>
          <w:spacing w:val="-6"/>
        </w:rPr>
        <w:t xml:space="preserve"> </w:t>
      </w:r>
      <w:r>
        <w:t>of</w:t>
      </w:r>
      <w:r>
        <w:rPr>
          <w:spacing w:val="-10"/>
        </w:rPr>
        <w:t xml:space="preserve"> </w:t>
      </w:r>
      <w:r>
        <w:t>lading</w:t>
      </w:r>
      <w:r>
        <w:rPr>
          <w:spacing w:val="-8"/>
        </w:rPr>
        <w:t xml:space="preserve"> </w:t>
      </w:r>
      <w:r>
        <w:t>after</w:t>
      </w:r>
      <w:r>
        <w:rPr>
          <w:spacing w:val="-9"/>
        </w:rPr>
        <w:t xml:space="preserve"> </w:t>
      </w:r>
      <w:r>
        <w:t>receiving</w:t>
      </w:r>
      <w:r>
        <w:rPr>
          <w:spacing w:val="-7"/>
        </w:rPr>
        <w:t xml:space="preserve"> </w:t>
      </w:r>
      <w:r>
        <w:t>instruction</w:t>
      </w:r>
      <w:r>
        <w:rPr>
          <w:spacing w:val="-8"/>
        </w:rPr>
        <w:t xml:space="preserve"> </w:t>
      </w:r>
      <w:r>
        <w:t>from</w:t>
      </w:r>
      <w:r>
        <w:rPr>
          <w:spacing w:val="-8"/>
        </w:rPr>
        <w:t xml:space="preserve"> </w:t>
      </w:r>
      <w:r>
        <w:t>either</w:t>
      </w:r>
      <w:r>
        <w:rPr>
          <w:spacing w:val="-8"/>
        </w:rPr>
        <w:t xml:space="preserve"> </w:t>
      </w:r>
      <w:r>
        <w:t>owners</w:t>
      </w:r>
      <w:r>
        <w:rPr>
          <w:spacing w:val="-9"/>
        </w:rPr>
        <w:t xml:space="preserve"> </w:t>
      </w:r>
      <w:r>
        <w:t>and,</w:t>
      </w:r>
      <w:r>
        <w:rPr>
          <w:spacing w:val="-7"/>
        </w:rPr>
        <w:t xml:space="preserve"> </w:t>
      </w:r>
      <w:r>
        <w:t>or</w:t>
      </w:r>
      <w:r>
        <w:rPr>
          <w:spacing w:val="-7"/>
        </w:rPr>
        <w:t xml:space="preserve"> </w:t>
      </w:r>
      <w:r>
        <w:t>P&amp;I</w:t>
      </w:r>
      <w:r>
        <w:rPr>
          <w:spacing w:val="-8"/>
        </w:rPr>
        <w:t xml:space="preserve"> </w:t>
      </w:r>
      <w:r>
        <w:t>club.</w:t>
      </w:r>
    </w:p>
    <w:p w14:paraId="14835B50" w14:textId="77777777" w:rsidR="005D30F1" w:rsidRDefault="00AE6440">
      <w:pPr>
        <w:pStyle w:val="ListParagraph"/>
        <w:numPr>
          <w:ilvl w:val="2"/>
          <w:numId w:val="1"/>
        </w:numPr>
        <w:tabs>
          <w:tab w:val="left" w:pos="964"/>
          <w:tab w:val="left" w:pos="965"/>
        </w:tabs>
        <w:spacing w:before="121"/>
        <w:ind w:hanging="361"/>
      </w:pPr>
      <w:bookmarkStart w:id="76" w:name="_Ship_Figure_more_than_0.5%_(less_than)"/>
      <w:bookmarkEnd w:id="76"/>
      <w:r>
        <w:t xml:space="preserve">Ship Figure </w:t>
      </w:r>
      <w:r>
        <w:rPr>
          <w:b/>
        </w:rPr>
        <w:t xml:space="preserve">more than 0.5% </w:t>
      </w:r>
      <w:r>
        <w:t>(less than) Bill of Lading</w:t>
      </w:r>
      <w:r>
        <w:rPr>
          <w:spacing w:val="-1"/>
        </w:rPr>
        <w:t xml:space="preserve"> </w:t>
      </w:r>
      <w:r>
        <w:t>Figure</w:t>
      </w:r>
    </w:p>
    <w:p w14:paraId="14835B51" w14:textId="77777777" w:rsidR="005D30F1" w:rsidRDefault="00AE6440">
      <w:pPr>
        <w:pStyle w:val="ListParagraph"/>
        <w:numPr>
          <w:ilvl w:val="3"/>
          <w:numId w:val="1"/>
        </w:numPr>
        <w:tabs>
          <w:tab w:val="left" w:pos="1396"/>
          <w:tab w:val="left" w:pos="1397"/>
        </w:tabs>
        <w:spacing w:before="117"/>
        <w:ind w:hanging="361"/>
      </w:pPr>
      <w:bookmarkStart w:id="77" w:name="o_Refuse_to_sign_bill_of_lading."/>
      <w:bookmarkEnd w:id="77"/>
      <w:r>
        <w:lastRenderedPageBreak/>
        <w:t>Refuse to sign bill of</w:t>
      </w:r>
      <w:r>
        <w:rPr>
          <w:spacing w:val="-4"/>
        </w:rPr>
        <w:t xml:space="preserve"> </w:t>
      </w:r>
      <w:r>
        <w:t>lading.</w:t>
      </w:r>
    </w:p>
    <w:p w14:paraId="14835B52" w14:textId="77777777" w:rsidR="005D30F1" w:rsidRDefault="00AE6440">
      <w:pPr>
        <w:pStyle w:val="ListParagraph"/>
        <w:numPr>
          <w:ilvl w:val="3"/>
          <w:numId w:val="1"/>
        </w:numPr>
        <w:tabs>
          <w:tab w:val="left" w:pos="1396"/>
          <w:tab w:val="left" w:pos="1397"/>
        </w:tabs>
        <w:spacing w:before="119"/>
        <w:ind w:right="417"/>
      </w:pPr>
      <w:bookmarkStart w:id="78" w:name="o_Request_bill_of_lading_be_corrected_by"/>
      <w:bookmarkEnd w:id="78"/>
      <w:r>
        <w:t>Request bill of lading be corrected by shipper by correcting all originals or issuing a complete new set of bills of</w:t>
      </w:r>
      <w:r>
        <w:rPr>
          <w:spacing w:val="-3"/>
        </w:rPr>
        <w:t xml:space="preserve"> </w:t>
      </w:r>
      <w:r>
        <w:t>lading.</w:t>
      </w:r>
    </w:p>
    <w:p w14:paraId="14835B53" w14:textId="375E9FC1" w:rsidR="005D30F1" w:rsidRDefault="00AE6440">
      <w:pPr>
        <w:pStyle w:val="ListParagraph"/>
        <w:numPr>
          <w:ilvl w:val="3"/>
          <w:numId w:val="1"/>
        </w:numPr>
        <w:tabs>
          <w:tab w:val="left" w:pos="1396"/>
          <w:tab w:val="left" w:pos="1397"/>
        </w:tabs>
        <w:spacing w:before="121"/>
        <w:ind w:hanging="361"/>
      </w:pPr>
      <w:bookmarkStart w:id="79" w:name="o_Advise_Agents,_Charterers,_Owners_and_"/>
      <w:bookmarkEnd w:id="79"/>
      <w:r>
        <w:t xml:space="preserve">Advise Agents, Charterers, Owners and </w:t>
      </w:r>
      <w:r w:rsidR="00E513BF">
        <w:t>company</w:t>
      </w:r>
      <w:r>
        <w:t xml:space="preserve"> of the</w:t>
      </w:r>
      <w:r>
        <w:rPr>
          <w:spacing w:val="-9"/>
        </w:rPr>
        <w:t xml:space="preserve"> </w:t>
      </w:r>
      <w:r>
        <w:t>difference.</w:t>
      </w:r>
    </w:p>
    <w:p w14:paraId="14835B54" w14:textId="77777777" w:rsidR="005D30F1" w:rsidRDefault="00AE6440">
      <w:pPr>
        <w:pStyle w:val="ListParagraph"/>
        <w:numPr>
          <w:ilvl w:val="3"/>
          <w:numId w:val="1"/>
        </w:numPr>
        <w:tabs>
          <w:tab w:val="left" w:pos="1396"/>
          <w:tab w:val="left" w:pos="1397"/>
        </w:tabs>
        <w:ind w:hanging="361"/>
      </w:pPr>
      <w:bookmarkStart w:id="80" w:name="o_Re-gauge_and_recalculate_ship_figures_"/>
      <w:bookmarkEnd w:id="80"/>
      <w:r>
        <w:t>Re-gauge and recalculate ship figures with independent</w:t>
      </w:r>
      <w:r>
        <w:rPr>
          <w:spacing w:val="-10"/>
        </w:rPr>
        <w:t xml:space="preserve"> </w:t>
      </w:r>
      <w:r>
        <w:t>surveyor.</w:t>
      </w:r>
    </w:p>
    <w:p w14:paraId="14835B55" w14:textId="42EC8A8F" w:rsidR="005D30F1" w:rsidRDefault="00AE6440">
      <w:pPr>
        <w:pStyle w:val="ListParagraph"/>
        <w:numPr>
          <w:ilvl w:val="3"/>
          <w:numId w:val="1"/>
        </w:numPr>
        <w:tabs>
          <w:tab w:val="left" w:pos="1396"/>
          <w:tab w:val="left" w:pos="1397"/>
        </w:tabs>
        <w:spacing w:before="119"/>
        <w:ind w:hanging="361"/>
      </w:pPr>
      <w:bookmarkStart w:id="81" w:name="o_Advise_Owners,_Commercial_Operator_and"/>
      <w:bookmarkEnd w:id="81"/>
      <w:r>
        <w:t>Advise Owners, Commercial Operator and</w:t>
      </w:r>
      <w:r>
        <w:rPr>
          <w:spacing w:val="-3"/>
        </w:rPr>
        <w:t xml:space="preserve"> </w:t>
      </w:r>
      <w:r w:rsidR="00E513BF">
        <w:t>company</w:t>
      </w:r>
      <w:r>
        <w:t>.</w:t>
      </w:r>
    </w:p>
    <w:p w14:paraId="14835B56" w14:textId="77777777" w:rsidR="005D30F1" w:rsidRDefault="00AE6440">
      <w:pPr>
        <w:pStyle w:val="ListParagraph"/>
        <w:numPr>
          <w:ilvl w:val="4"/>
          <w:numId w:val="1"/>
        </w:numPr>
        <w:tabs>
          <w:tab w:val="left" w:pos="1792"/>
          <w:tab w:val="left" w:pos="1793"/>
        </w:tabs>
        <w:spacing w:before="122"/>
        <w:ind w:hanging="361"/>
      </w:pPr>
      <w:bookmarkStart w:id="82" w:name="_Follow_the_advice_of_Owners_and,_or_P&amp;"/>
      <w:bookmarkEnd w:id="82"/>
      <w:r>
        <w:t>Follow the advice of Owners and, or P&amp;I</w:t>
      </w:r>
      <w:r>
        <w:rPr>
          <w:spacing w:val="-5"/>
        </w:rPr>
        <w:t xml:space="preserve"> </w:t>
      </w:r>
      <w:r>
        <w:t>club.</w:t>
      </w:r>
    </w:p>
    <w:p w14:paraId="14835B57" w14:textId="77777777" w:rsidR="005D30F1" w:rsidRDefault="00AE6440">
      <w:pPr>
        <w:pStyle w:val="ListParagraph"/>
        <w:numPr>
          <w:ilvl w:val="4"/>
          <w:numId w:val="1"/>
        </w:numPr>
        <w:tabs>
          <w:tab w:val="left" w:pos="1792"/>
          <w:tab w:val="left" w:pos="1793"/>
        </w:tabs>
        <w:spacing w:before="157" w:line="232" w:lineRule="auto"/>
        <w:ind w:right="344"/>
      </w:pPr>
      <w:bookmarkStart w:id="83" w:name="_Follow_C/P_stipulated_clause_concernin"/>
      <w:bookmarkEnd w:id="83"/>
      <w:r>
        <w:t>Follow C/P stipulated clause concerning B/L difference percentage threshold and to obtain documented</w:t>
      </w:r>
      <w:r>
        <w:rPr>
          <w:spacing w:val="-2"/>
        </w:rPr>
        <w:t xml:space="preserve"> </w:t>
      </w:r>
      <w:r>
        <w:t>instructions.</w:t>
      </w:r>
    </w:p>
    <w:p w14:paraId="14835B59" w14:textId="77777777" w:rsidR="005D30F1" w:rsidRDefault="00AE6440">
      <w:pPr>
        <w:pStyle w:val="Heading2"/>
        <w:numPr>
          <w:ilvl w:val="1"/>
          <w:numId w:val="1"/>
        </w:numPr>
        <w:tabs>
          <w:tab w:val="left" w:pos="748"/>
          <w:tab w:val="left" w:pos="749"/>
        </w:tabs>
        <w:spacing w:before="72"/>
      </w:pPr>
      <w:bookmarkStart w:id="84" w:name="5.2_Procedure_for_signing_bill_of_lading"/>
      <w:bookmarkStart w:id="85" w:name="_bookmark14"/>
      <w:bookmarkEnd w:id="84"/>
      <w:bookmarkEnd w:id="85"/>
      <w:r>
        <w:t>Procedure for signing bill of</w:t>
      </w:r>
      <w:r>
        <w:rPr>
          <w:spacing w:val="-3"/>
        </w:rPr>
        <w:t xml:space="preserve"> </w:t>
      </w:r>
      <w:r>
        <w:t>lading</w:t>
      </w:r>
    </w:p>
    <w:p w14:paraId="14835B5A" w14:textId="77777777" w:rsidR="005D30F1" w:rsidRDefault="00000000">
      <w:pPr>
        <w:pStyle w:val="BodyText"/>
        <w:spacing w:before="8"/>
        <w:rPr>
          <w:b/>
          <w:sz w:val="16"/>
        </w:rPr>
      </w:pPr>
      <w:r>
        <w:pict w14:anchorId="14835B7C">
          <v:shape id="_x0000_s2053" type="#_x0000_t202" style="position:absolute;margin-left:55pt;margin-top:13.2pt;width:483pt;height:42.75pt;z-index:-251648000;mso-wrap-distance-left:0;mso-wrap-distance-right:0;mso-position-horizontal-relative:page" filled="f" strokecolor="#2c4079" strokeweight="2.22pt">
            <v:textbox inset="0,0,0,0">
              <w:txbxContent>
                <w:p w14:paraId="14835B9C" w14:textId="77777777" w:rsidR="005D30F1" w:rsidRDefault="00AE6440">
                  <w:pPr>
                    <w:pStyle w:val="BodyText"/>
                    <w:spacing w:before="18"/>
                    <w:ind w:left="29"/>
                  </w:pPr>
                  <w:r>
                    <w:rPr>
                      <w:color w:val="2C4079"/>
                    </w:rPr>
                    <w:t>Note:</w:t>
                  </w:r>
                </w:p>
                <w:p w14:paraId="14835B9D" w14:textId="77777777" w:rsidR="005D30F1" w:rsidRDefault="005D30F1">
                  <w:pPr>
                    <w:pStyle w:val="BodyText"/>
                    <w:rPr>
                      <w:sz w:val="20"/>
                    </w:rPr>
                  </w:pPr>
                </w:p>
                <w:p w14:paraId="14835B9E" w14:textId="77777777" w:rsidR="005D30F1" w:rsidRDefault="00AE6440">
                  <w:pPr>
                    <w:pStyle w:val="BodyText"/>
                    <w:ind w:left="29"/>
                  </w:pPr>
                  <w:bookmarkStart w:id="86" w:name="All_ship_figures_must_have_vessel_experi"/>
                  <w:bookmarkEnd w:id="86"/>
                  <w:r>
                    <w:rPr>
                      <w:color w:val="2C4079"/>
                    </w:rPr>
                    <w:t>All ship figures must have vessel experience factor (if any) applied.</w:t>
                  </w:r>
                </w:p>
              </w:txbxContent>
            </v:textbox>
            <w10:wrap type="topAndBottom" anchorx="page"/>
          </v:shape>
        </w:pict>
      </w:r>
    </w:p>
    <w:p w14:paraId="14835B5B" w14:textId="77777777" w:rsidR="005D30F1" w:rsidRDefault="00AE6440">
      <w:pPr>
        <w:pStyle w:val="ListParagraph"/>
        <w:numPr>
          <w:ilvl w:val="2"/>
          <w:numId w:val="1"/>
        </w:numPr>
        <w:tabs>
          <w:tab w:val="left" w:pos="965"/>
        </w:tabs>
        <w:spacing w:before="91"/>
        <w:ind w:hanging="361"/>
        <w:jc w:val="both"/>
      </w:pPr>
      <w:bookmarkStart w:id="87" w:name="_Have_shippers_and_independent_surveyor"/>
      <w:bookmarkEnd w:id="87"/>
      <w:r>
        <w:t>Have shippers and independent surveyors attend any ship re-gauging if</w:t>
      </w:r>
      <w:r>
        <w:rPr>
          <w:spacing w:val="-14"/>
        </w:rPr>
        <w:t xml:space="preserve"> </w:t>
      </w:r>
      <w:r>
        <w:t>possible.</w:t>
      </w:r>
    </w:p>
    <w:p w14:paraId="14835B5C" w14:textId="77777777" w:rsidR="005D30F1" w:rsidRDefault="00AE6440">
      <w:pPr>
        <w:pStyle w:val="ListParagraph"/>
        <w:numPr>
          <w:ilvl w:val="2"/>
          <w:numId w:val="1"/>
        </w:numPr>
        <w:tabs>
          <w:tab w:val="left" w:pos="965"/>
        </w:tabs>
        <w:spacing w:before="119" w:line="237" w:lineRule="auto"/>
        <w:ind w:right="415"/>
        <w:jc w:val="both"/>
      </w:pPr>
      <w:bookmarkStart w:id="88" w:name="_For_extremely_small_parcels_or_small_p"/>
      <w:bookmarkEnd w:id="88"/>
      <w:r>
        <w:t xml:space="preserve">For extremely </w:t>
      </w:r>
      <w:r>
        <w:rPr>
          <w:b/>
        </w:rPr>
        <w:t xml:space="preserve">small parcels </w:t>
      </w:r>
      <w:r>
        <w:t xml:space="preserve">or small parcels in large tanks, </w:t>
      </w:r>
      <w:r>
        <w:rPr>
          <w:b/>
        </w:rPr>
        <w:t xml:space="preserve">issue a protest </w:t>
      </w:r>
      <w:r>
        <w:t>making reference to the difference and sign the Bill of</w:t>
      </w:r>
      <w:r>
        <w:rPr>
          <w:spacing w:val="-10"/>
        </w:rPr>
        <w:t xml:space="preserve"> </w:t>
      </w:r>
      <w:r>
        <w:t>Lading.</w:t>
      </w:r>
    </w:p>
    <w:p w14:paraId="14835B5D" w14:textId="77777777" w:rsidR="005D30F1" w:rsidRDefault="00AE6440">
      <w:pPr>
        <w:pStyle w:val="ListParagraph"/>
        <w:numPr>
          <w:ilvl w:val="2"/>
          <w:numId w:val="1"/>
        </w:numPr>
        <w:tabs>
          <w:tab w:val="left" w:pos="965"/>
        </w:tabs>
        <w:spacing w:before="123" w:line="237" w:lineRule="auto"/>
        <w:ind w:right="413"/>
        <w:jc w:val="both"/>
      </w:pPr>
      <w:bookmarkStart w:id="89" w:name="_If_shippers_or_charterers_become_unrea"/>
      <w:bookmarkEnd w:id="89"/>
      <w:r>
        <w:t>If</w:t>
      </w:r>
      <w:r>
        <w:rPr>
          <w:spacing w:val="-9"/>
        </w:rPr>
        <w:t xml:space="preserve"> </w:t>
      </w:r>
      <w:r>
        <w:rPr>
          <w:b/>
        </w:rPr>
        <w:t>shippers</w:t>
      </w:r>
      <w:r>
        <w:rPr>
          <w:b/>
          <w:spacing w:val="-6"/>
        </w:rPr>
        <w:t xml:space="preserve"> </w:t>
      </w:r>
      <w:r>
        <w:rPr>
          <w:b/>
        </w:rPr>
        <w:t>or</w:t>
      </w:r>
      <w:r>
        <w:rPr>
          <w:b/>
          <w:spacing w:val="-6"/>
        </w:rPr>
        <w:t xml:space="preserve"> </w:t>
      </w:r>
      <w:r>
        <w:rPr>
          <w:b/>
        </w:rPr>
        <w:t>charterers</w:t>
      </w:r>
      <w:r>
        <w:rPr>
          <w:b/>
          <w:spacing w:val="-7"/>
        </w:rPr>
        <w:t xml:space="preserve"> </w:t>
      </w:r>
      <w:r>
        <w:rPr>
          <w:b/>
        </w:rPr>
        <w:t>become</w:t>
      </w:r>
      <w:r>
        <w:rPr>
          <w:b/>
          <w:spacing w:val="-3"/>
        </w:rPr>
        <w:t xml:space="preserve"> </w:t>
      </w:r>
      <w:r>
        <w:rPr>
          <w:b/>
        </w:rPr>
        <w:t>unreasonable</w:t>
      </w:r>
      <w:r>
        <w:rPr>
          <w:b/>
          <w:spacing w:val="-3"/>
        </w:rPr>
        <w:t xml:space="preserve"> </w:t>
      </w:r>
      <w:r>
        <w:t>(or</w:t>
      </w:r>
      <w:r>
        <w:rPr>
          <w:spacing w:val="-6"/>
        </w:rPr>
        <w:t xml:space="preserve"> </w:t>
      </w:r>
      <w:r>
        <w:t>refuse</w:t>
      </w:r>
      <w:r>
        <w:rPr>
          <w:spacing w:val="-7"/>
        </w:rPr>
        <w:t xml:space="preserve"> </w:t>
      </w:r>
      <w:r>
        <w:t>to</w:t>
      </w:r>
      <w:r>
        <w:rPr>
          <w:spacing w:val="-8"/>
        </w:rPr>
        <w:t xml:space="preserve"> </w:t>
      </w:r>
      <w:r>
        <w:t>re-issue</w:t>
      </w:r>
      <w:r>
        <w:rPr>
          <w:spacing w:val="-8"/>
        </w:rPr>
        <w:t xml:space="preserve"> </w:t>
      </w:r>
      <w:r>
        <w:t>or</w:t>
      </w:r>
      <w:r>
        <w:rPr>
          <w:spacing w:val="-7"/>
        </w:rPr>
        <w:t xml:space="preserve"> </w:t>
      </w:r>
      <w:r>
        <w:t>correct</w:t>
      </w:r>
      <w:r>
        <w:rPr>
          <w:spacing w:val="-5"/>
        </w:rPr>
        <w:t xml:space="preserve"> </w:t>
      </w:r>
      <w:r>
        <w:t xml:space="preserve">bill of lading) when quantity is different, the </w:t>
      </w:r>
      <w:r>
        <w:rPr>
          <w:b/>
        </w:rPr>
        <w:t xml:space="preserve">Master must include following clause </w:t>
      </w:r>
      <w:r>
        <w:t>in the bill of lading with ships</w:t>
      </w:r>
      <w:r>
        <w:rPr>
          <w:spacing w:val="-3"/>
        </w:rPr>
        <w:t xml:space="preserve"> </w:t>
      </w:r>
      <w:r>
        <w:t>figures:</w:t>
      </w:r>
    </w:p>
    <w:p w14:paraId="14835B5E" w14:textId="77777777" w:rsidR="005D30F1" w:rsidRDefault="00AE6440">
      <w:pPr>
        <w:pStyle w:val="Heading1"/>
        <w:tabs>
          <w:tab w:val="left" w:leader="dot" w:pos="7429"/>
        </w:tabs>
        <w:spacing w:before="121" w:line="230" w:lineRule="auto"/>
        <w:ind w:right="171"/>
        <w:jc w:val="both"/>
      </w:pPr>
      <w:bookmarkStart w:id="90" w:name="“Vessel’s_measurements_are_stated_below,"/>
      <w:bookmarkEnd w:id="90"/>
      <w:r>
        <w:t>“Vessel’s</w:t>
      </w:r>
      <w:r>
        <w:rPr>
          <w:spacing w:val="-30"/>
        </w:rPr>
        <w:t xml:space="preserve"> </w:t>
      </w:r>
      <w:r>
        <w:t>measurements</w:t>
      </w:r>
      <w:r>
        <w:rPr>
          <w:spacing w:val="-27"/>
        </w:rPr>
        <w:t xml:space="preserve"> </w:t>
      </w:r>
      <w:r>
        <w:t>are</w:t>
      </w:r>
      <w:r>
        <w:rPr>
          <w:spacing w:val="-29"/>
        </w:rPr>
        <w:t xml:space="preserve"> </w:t>
      </w:r>
      <w:r>
        <w:t>stated</w:t>
      </w:r>
      <w:r>
        <w:rPr>
          <w:spacing w:val="-28"/>
        </w:rPr>
        <w:t xml:space="preserve"> </w:t>
      </w:r>
      <w:r>
        <w:t>below,</w:t>
      </w:r>
      <w:r>
        <w:rPr>
          <w:spacing w:val="-30"/>
        </w:rPr>
        <w:t xml:space="preserve"> </w:t>
      </w:r>
      <w:r>
        <w:t>and</w:t>
      </w:r>
      <w:r>
        <w:rPr>
          <w:spacing w:val="-28"/>
        </w:rPr>
        <w:t xml:space="preserve"> </w:t>
      </w:r>
      <w:r>
        <w:t>this</w:t>
      </w:r>
      <w:r>
        <w:rPr>
          <w:spacing w:val="-29"/>
        </w:rPr>
        <w:t xml:space="preserve"> </w:t>
      </w:r>
      <w:r>
        <w:t>Bill</w:t>
      </w:r>
      <w:r>
        <w:rPr>
          <w:spacing w:val="-28"/>
        </w:rPr>
        <w:t xml:space="preserve"> </w:t>
      </w:r>
      <w:r>
        <w:t>of</w:t>
      </w:r>
      <w:r>
        <w:rPr>
          <w:spacing w:val="-29"/>
        </w:rPr>
        <w:t xml:space="preserve"> </w:t>
      </w:r>
      <w:r>
        <w:t>Lading</w:t>
      </w:r>
      <w:r>
        <w:rPr>
          <w:spacing w:val="-29"/>
        </w:rPr>
        <w:t xml:space="preserve"> </w:t>
      </w:r>
      <w:r>
        <w:t>is</w:t>
      </w:r>
      <w:r>
        <w:rPr>
          <w:spacing w:val="-28"/>
        </w:rPr>
        <w:t xml:space="preserve"> </w:t>
      </w:r>
      <w:r>
        <w:t>issued</w:t>
      </w:r>
      <w:r>
        <w:rPr>
          <w:spacing w:val="-28"/>
        </w:rPr>
        <w:t xml:space="preserve"> </w:t>
      </w:r>
      <w:r>
        <w:t>without</w:t>
      </w:r>
      <w:r>
        <w:rPr>
          <w:spacing w:val="-29"/>
        </w:rPr>
        <w:t xml:space="preserve"> </w:t>
      </w:r>
      <w:r>
        <w:t>prejudice</w:t>
      </w:r>
      <w:r>
        <w:rPr>
          <w:spacing w:val="-27"/>
        </w:rPr>
        <w:t xml:space="preserve"> </w:t>
      </w:r>
      <w:r>
        <w:t>to the</w:t>
      </w:r>
      <w:r>
        <w:rPr>
          <w:spacing w:val="-37"/>
        </w:rPr>
        <w:t xml:space="preserve"> </w:t>
      </w:r>
      <w:r>
        <w:t>Owner's</w:t>
      </w:r>
      <w:r>
        <w:rPr>
          <w:spacing w:val="-36"/>
        </w:rPr>
        <w:t xml:space="preserve"> </w:t>
      </w:r>
      <w:r>
        <w:t>rights</w:t>
      </w:r>
      <w:r>
        <w:rPr>
          <w:spacing w:val="-37"/>
        </w:rPr>
        <w:t xml:space="preserve"> </w:t>
      </w:r>
      <w:r>
        <w:t>to</w:t>
      </w:r>
      <w:r>
        <w:rPr>
          <w:spacing w:val="-36"/>
        </w:rPr>
        <w:t xml:space="preserve"> </w:t>
      </w:r>
      <w:r>
        <w:t>rely</w:t>
      </w:r>
      <w:r>
        <w:rPr>
          <w:spacing w:val="-36"/>
        </w:rPr>
        <w:t xml:space="preserve"> </w:t>
      </w:r>
      <w:r>
        <w:t>on</w:t>
      </w:r>
      <w:r>
        <w:rPr>
          <w:spacing w:val="-37"/>
        </w:rPr>
        <w:t xml:space="preserve"> </w:t>
      </w:r>
      <w:r>
        <w:t>said</w:t>
      </w:r>
      <w:r>
        <w:rPr>
          <w:spacing w:val="-36"/>
        </w:rPr>
        <w:t xml:space="preserve"> </w:t>
      </w:r>
      <w:r>
        <w:t>measurements</w:t>
      </w:r>
      <w:r>
        <w:rPr>
          <w:spacing w:val="-36"/>
        </w:rPr>
        <w:t xml:space="preserve"> </w:t>
      </w:r>
      <w:r>
        <w:t>as</w:t>
      </w:r>
      <w:r>
        <w:rPr>
          <w:spacing w:val="-37"/>
        </w:rPr>
        <w:t xml:space="preserve"> </w:t>
      </w:r>
      <w:r>
        <w:t>evidence</w:t>
      </w:r>
      <w:r>
        <w:rPr>
          <w:spacing w:val="-36"/>
        </w:rPr>
        <w:t xml:space="preserve"> </w:t>
      </w:r>
      <w:r>
        <w:t>of</w:t>
      </w:r>
      <w:r>
        <w:rPr>
          <w:spacing w:val="-37"/>
        </w:rPr>
        <w:t xml:space="preserve"> </w:t>
      </w:r>
      <w:r>
        <w:t>the</w:t>
      </w:r>
      <w:r>
        <w:rPr>
          <w:spacing w:val="-36"/>
        </w:rPr>
        <w:t xml:space="preserve"> </w:t>
      </w:r>
      <w:r>
        <w:t>weight</w:t>
      </w:r>
      <w:r>
        <w:rPr>
          <w:spacing w:val="-37"/>
        </w:rPr>
        <w:t xml:space="preserve"> </w:t>
      </w:r>
      <w:r>
        <w:t>or</w:t>
      </w:r>
      <w:r>
        <w:rPr>
          <w:spacing w:val="-33"/>
        </w:rPr>
        <w:t xml:space="preserve"> </w:t>
      </w:r>
      <w:r>
        <w:t>quantity</w:t>
      </w:r>
      <w:r>
        <w:rPr>
          <w:spacing w:val="-36"/>
        </w:rPr>
        <w:t xml:space="preserve"> </w:t>
      </w:r>
      <w:r>
        <w:t>shipped. Vessel's</w:t>
      </w:r>
      <w:r>
        <w:rPr>
          <w:spacing w:val="-30"/>
        </w:rPr>
        <w:t xml:space="preserve"> </w:t>
      </w:r>
      <w:r>
        <w:t>measurements</w:t>
      </w:r>
      <w:r>
        <w:rPr>
          <w:spacing w:val="-29"/>
        </w:rPr>
        <w:t xml:space="preserve"> </w:t>
      </w:r>
      <w:r>
        <w:t>on</w:t>
      </w:r>
      <w:r>
        <w:rPr>
          <w:spacing w:val="-31"/>
        </w:rPr>
        <w:t xml:space="preserve"> </w:t>
      </w:r>
      <w:r>
        <w:t>completion</w:t>
      </w:r>
      <w:r>
        <w:rPr>
          <w:spacing w:val="-30"/>
        </w:rPr>
        <w:t xml:space="preserve"> </w:t>
      </w:r>
      <w:r>
        <w:t>of</w:t>
      </w:r>
      <w:r>
        <w:rPr>
          <w:spacing w:val="-30"/>
        </w:rPr>
        <w:t xml:space="preserve"> </w:t>
      </w:r>
      <w:r>
        <w:t>loading</w:t>
      </w:r>
      <w:r>
        <w:rPr>
          <w:spacing w:val="-30"/>
        </w:rPr>
        <w:t xml:space="preserve"> </w:t>
      </w:r>
      <w:r>
        <w:t>are</w:t>
      </w:r>
      <w:r>
        <w:rPr>
          <w:spacing w:val="-29"/>
        </w:rPr>
        <w:t xml:space="preserve"> </w:t>
      </w:r>
      <w:r>
        <w:t>noted</w:t>
      </w:r>
      <w:r>
        <w:rPr>
          <w:spacing w:val="-31"/>
        </w:rPr>
        <w:t xml:space="preserve"> </w:t>
      </w:r>
      <w:r>
        <w:t>as</w:t>
      </w:r>
      <w:r>
        <w:tab/>
        <w:t>”</w:t>
      </w:r>
    </w:p>
    <w:p w14:paraId="14835B5F" w14:textId="63CBDEE6" w:rsidR="005D30F1" w:rsidRDefault="00AE6440">
      <w:pPr>
        <w:pStyle w:val="ListParagraph"/>
        <w:numPr>
          <w:ilvl w:val="2"/>
          <w:numId w:val="1"/>
        </w:numPr>
        <w:tabs>
          <w:tab w:val="left" w:pos="965"/>
        </w:tabs>
        <w:spacing w:before="118"/>
        <w:ind w:right="413"/>
        <w:jc w:val="both"/>
      </w:pPr>
      <w:bookmarkStart w:id="91" w:name="_If_vessel_is_issuing_bill_of_lading_(d"/>
      <w:bookmarkEnd w:id="91"/>
      <w:r>
        <w:t xml:space="preserve">If </w:t>
      </w:r>
      <w:r>
        <w:rPr>
          <w:b/>
        </w:rPr>
        <w:t xml:space="preserve">vessel is issuing bill of lading </w:t>
      </w:r>
      <w:r>
        <w:t xml:space="preserve">(discharging to another vessel / lightering, etc.), the Master must receive </w:t>
      </w:r>
      <w:r>
        <w:rPr>
          <w:b/>
        </w:rPr>
        <w:t xml:space="preserve">clear instruction from the charterers </w:t>
      </w:r>
      <w:r>
        <w:t xml:space="preserve">for the format of the bill of lading and these instructions be reported to </w:t>
      </w:r>
      <w:r w:rsidR="004527EB">
        <w:t>office</w:t>
      </w:r>
      <w:r>
        <w:t xml:space="preserve"> and the Vessel’s</w:t>
      </w:r>
      <w:r>
        <w:rPr>
          <w:spacing w:val="-17"/>
        </w:rPr>
        <w:t xml:space="preserve"> </w:t>
      </w:r>
      <w:r>
        <w:t>Owners.</w:t>
      </w:r>
    </w:p>
    <w:p w14:paraId="14835B60" w14:textId="77777777" w:rsidR="005D30F1" w:rsidRDefault="00000000">
      <w:pPr>
        <w:pStyle w:val="BodyText"/>
        <w:spacing w:before="6"/>
        <w:rPr>
          <w:sz w:val="16"/>
        </w:rPr>
      </w:pPr>
      <w:r>
        <w:pict w14:anchorId="14835B7D">
          <v:shape id="_x0000_s2052" type="#_x0000_t202" style="position:absolute;margin-left:55pt;margin-top:13.1pt;width:483pt;height:42.75pt;z-index:-251646976;mso-wrap-distance-left:0;mso-wrap-distance-right:0;mso-position-horizontal-relative:page" filled="f" strokecolor="#2c4079" strokeweight="2.22pt">
            <v:textbox inset="0,0,0,0">
              <w:txbxContent>
                <w:p w14:paraId="14835B9F" w14:textId="77777777" w:rsidR="005D30F1" w:rsidRDefault="00AE6440">
                  <w:pPr>
                    <w:pStyle w:val="BodyText"/>
                    <w:spacing w:before="18"/>
                    <w:ind w:left="29"/>
                  </w:pPr>
                  <w:r>
                    <w:rPr>
                      <w:color w:val="2C4079"/>
                    </w:rPr>
                    <w:t>Note:</w:t>
                  </w:r>
                </w:p>
                <w:p w14:paraId="14835BA0" w14:textId="77777777" w:rsidR="005D30F1" w:rsidRDefault="005D30F1">
                  <w:pPr>
                    <w:pStyle w:val="BodyText"/>
                    <w:rPr>
                      <w:sz w:val="20"/>
                    </w:rPr>
                  </w:pPr>
                </w:p>
                <w:p w14:paraId="14835BA1" w14:textId="77777777" w:rsidR="005D30F1" w:rsidRDefault="00AE6440">
                  <w:pPr>
                    <w:pStyle w:val="BodyText"/>
                    <w:ind w:left="29"/>
                  </w:pPr>
                  <w:bookmarkStart w:id="92" w:name="In_all_cases_of_doubt,_arising_from_bill"/>
                  <w:bookmarkEnd w:id="92"/>
                  <w:r>
                    <w:rPr>
                      <w:color w:val="2C4079"/>
                    </w:rPr>
                    <w:t>In</w:t>
                  </w:r>
                  <w:r>
                    <w:rPr>
                      <w:color w:val="2C4079"/>
                      <w:spacing w:val="-19"/>
                    </w:rPr>
                    <w:t xml:space="preserve"> </w:t>
                  </w:r>
                  <w:r>
                    <w:rPr>
                      <w:color w:val="2C4079"/>
                    </w:rPr>
                    <w:t>all</w:t>
                  </w:r>
                  <w:r>
                    <w:rPr>
                      <w:color w:val="2C4079"/>
                      <w:spacing w:val="-18"/>
                    </w:rPr>
                    <w:t xml:space="preserve"> </w:t>
                  </w:r>
                  <w:r>
                    <w:rPr>
                      <w:color w:val="2C4079"/>
                    </w:rPr>
                    <w:t>cases</w:t>
                  </w:r>
                  <w:r>
                    <w:rPr>
                      <w:color w:val="2C4079"/>
                      <w:spacing w:val="-17"/>
                    </w:rPr>
                    <w:t xml:space="preserve"> </w:t>
                  </w:r>
                  <w:r>
                    <w:rPr>
                      <w:color w:val="2C4079"/>
                    </w:rPr>
                    <w:t>of</w:t>
                  </w:r>
                  <w:r>
                    <w:rPr>
                      <w:color w:val="2C4079"/>
                      <w:spacing w:val="-19"/>
                    </w:rPr>
                    <w:t xml:space="preserve"> </w:t>
                  </w:r>
                  <w:r>
                    <w:rPr>
                      <w:color w:val="2C4079"/>
                    </w:rPr>
                    <w:t>doubt,</w:t>
                  </w:r>
                  <w:r>
                    <w:rPr>
                      <w:color w:val="2C4079"/>
                      <w:spacing w:val="-19"/>
                    </w:rPr>
                    <w:t xml:space="preserve"> </w:t>
                  </w:r>
                  <w:r>
                    <w:rPr>
                      <w:color w:val="2C4079"/>
                    </w:rPr>
                    <w:t>arising</w:t>
                  </w:r>
                  <w:r>
                    <w:rPr>
                      <w:color w:val="2C4079"/>
                      <w:spacing w:val="-18"/>
                    </w:rPr>
                    <w:t xml:space="preserve"> </w:t>
                  </w:r>
                  <w:r>
                    <w:rPr>
                      <w:color w:val="2C4079"/>
                    </w:rPr>
                    <w:t>from</w:t>
                  </w:r>
                  <w:r>
                    <w:rPr>
                      <w:color w:val="2C4079"/>
                      <w:spacing w:val="-17"/>
                    </w:rPr>
                    <w:t xml:space="preserve"> </w:t>
                  </w:r>
                  <w:r>
                    <w:rPr>
                      <w:color w:val="2C4079"/>
                    </w:rPr>
                    <w:t>bill</w:t>
                  </w:r>
                  <w:r>
                    <w:rPr>
                      <w:color w:val="2C4079"/>
                      <w:spacing w:val="-17"/>
                    </w:rPr>
                    <w:t xml:space="preserve"> </w:t>
                  </w:r>
                  <w:r>
                    <w:rPr>
                      <w:color w:val="2C4079"/>
                    </w:rPr>
                    <w:t>of</w:t>
                  </w:r>
                  <w:r>
                    <w:rPr>
                      <w:color w:val="2C4079"/>
                      <w:spacing w:val="-18"/>
                    </w:rPr>
                    <w:t xml:space="preserve"> </w:t>
                  </w:r>
                  <w:r>
                    <w:rPr>
                      <w:color w:val="2C4079"/>
                    </w:rPr>
                    <w:t>lading</w:t>
                  </w:r>
                  <w:r>
                    <w:rPr>
                      <w:color w:val="2C4079"/>
                      <w:spacing w:val="-18"/>
                    </w:rPr>
                    <w:t xml:space="preserve"> </w:t>
                  </w:r>
                  <w:r>
                    <w:rPr>
                      <w:color w:val="2C4079"/>
                    </w:rPr>
                    <w:t>presented</w:t>
                  </w:r>
                  <w:r>
                    <w:rPr>
                      <w:color w:val="2C4079"/>
                      <w:spacing w:val="-18"/>
                    </w:rPr>
                    <w:t xml:space="preserve"> </w:t>
                  </w:r>
                  <w:r>
                    <w:rPr>
                      <w:color w:val="2C4079"/>
                    </w:rPr>
                    <w:t>then</w:t>
                  </w:r>
                  <w:r>
                    <w:rPr>
                      <w:color w:val="2C4079"/>
                      <w:spacing w:val="-18"/>
                    </w:rPr>
                    <w:t xml:space="preserve"> </w:t>
                  </w:r>
                  <w:r>
                    <w:rPr>
                      <w:color w:val="2C4079"/>
                    </w:rPr>
                    <w:t>refer</w:t>
                  </w:r>
                  <w:r>
                    <w:rPr>
                      <w:color w:val="2C4079"/>
                      <w:spacing w:val="-18"/>
                    </w:rPr>
                    <w:t xml:space="preserve"> </w:t>
                  </w:r>
                  <w:r>
                    <w:rPr>
                      <w:color w:val="2C4079"/>
                    </w:rPr>
                    <w:t>to</w:t>
                  </w:r>
                  <w:r>
                    <w:rPr>
                      <w:color w:val="2C4079"/>
                      <w:spacing w:val="-17"/>
                    </w:rPr>
                    <w:t xml:space="preserve"> </w:t>
                  </w:r>
                  <w:r>
                    <w:rPr>
                      <w:color w:val="2C4079"/>
                    </w:rPr>
                    <w:t>the</w:t>
                  </w:r>
                  <w:r>
                    <w:rPr>
                      <w:color w:val="2C4079"/>
                      <w:spacing w:val="-18"/>
                    </w:rPr>
                    <w:t xml:space="preserve"> </w:t>
                  </w:r>
                  <w:r>
                    <w:rPr>
                      <w:color w:val="2C4079"/>
                    </w:rPr>
                    <w:t>P&amp;I</w:t>
                  </w:r>
                  <w:r>
                    <w:rPr>
                      <w:color w:val="2C4079"/>
                      <w:spacing w:val="-18"/>
                    </w:rPr>
                    <w:t xml:space="preserve"> </w:t>
                  </w:r>
                  <w:r>
                    <w:rPr>
                      <w:color w:val="2C4079"/>
                    </w:rPr>
                    <w:t>club</w:t>
                  </w:r>
                  <w:r>
                    <w:rPr>
                      <w:color w:val="2C4079"/>
                      <w:spacing w:val="-17"/>
                    </w:rPr>
                    <w:t xml:space="preserve"> </w:t>
                  </w:r>
                  <w:r>
                    <w:rPr>
                      <w:color w:val="2C4079"/>
                    </w:rPr>
                    <w:t>for</w:t>
                  </w:r>
                  <w:r>
                    <w:rPr>
                      <w:color w:val="2C4079"/>
                      <w:spacing w:val="-18"/>
                    </w:rPr>
                    <w:t xml:space="preserve"> </w:t>
                  </w:r>
                  <w:r>
                    <w:rPr>
                      <w:color w:val="2C4079"/>
                    </w:rPr>
                    <w:t>instruction.</w:t>
                  </w:r>
                </w:p>
              </w:txbxContent>
            </v:textbox>
            <w10:wrap type="topAndBottom" anchorx="page"/>
          </v:shape>
        </w:pict>
      </w:r>
    </w:p>
    <w:p w14:paraId="14835B61" w14:textId="77777777" w:rsidR="005D30F1" w:rsidRDefault="005D30F1">
      <w:pPr>
        <w:pStyle w:val="BodyText"/>
        <w:spacing w:before="4"/>
        <w:rPr>
          <w:sz w:val="9"/>
        </w:rPr>
      </w:pPr>
    </w:p>
    <w:p w14:paraId="14835B62" w14:textId="77777777" w:rsidR="005D30F1" w:rsidRDefault="00AE6440">
      <w:pPr>
        <w:pStyle w:val="Heading2"/>
        <w:numPr>
          <w:ilvl w:val="0"/>
          <w:numId w:val="3"/>
        </w:numPr>
        <w:tabs>
          <w:tab w:val="left" w:pos="604"/>
          <w:tab w:val="left" w:pos="605"/>
          <w:tab w:val="left" w:pos="9805"/>
        </w:tabs>
      </w:pPr>
      <w:bookmarkStart w:id="93" w:name="6_Blank_bills_of_lading"/>
      <w:bookmarkStart w:id="94" w:name="_bookmark15"/>
      <w:bookmarkEnd w:id="93"/>
      <w:bookmarkEnd w:id="94"/>
      <w:r>
        <w:rPr>
          <w:color w:val="FFFFFF"/>
          <w:sz w:val="28"/>
          <w:shd w:val="clear" w:color="auto" w:fill="2C4079"/>
        </w:rPr>
        <w:t>B</w:t>
      </w:r>
      <w:r>
        <w:rPr>
          <w:color w:val="FFFFFF"/>
          <w:shd w:val="clear" w:color="auto" w:fill="2C4079"/>
        </w:rPr>
        <w:t>LANK BILLS OF</w:t>
      </w:r>
      <w:r>
        <w:rPr>
          <w:color w:val="FFFFFF"/>
          <w:spacing w:val="-17"/>
          <w:shd w:val="clear" w:color="auto" w:fill="2C4079"/>
        </w:rPr>
        <w:t xml:space="preserve"> </w:t>
      </w:r>
      <w:r>
        <w:rPr>
          <w:color w:val="FFFFFF"/>
          <w:shd w:val="clear" w:color="auto" w:fill="2C4079"/>
        </w:rPr>
        <w:t>LADING</w:t>
      </w:r>
      <w:r>
        <w:rPr>
          <w:color w:val="FFFFFF"/>
          <w:shd w:val="clear" w:color="auto" w:fill="2C4079"/>
        </w:rPr>
        <w:tab/>
      </w:r>
    </w:p>
    <w:p w14:paraId="14835B63" w14:textId="77777777" w:rsidR="005D30F1" w:rsidRDefault="00AE6440">
      <w:pPr>
        <w:pStyle w:val="ListParagraph"/>
        <w:numPr>
          <w:ilvl w:val="1"/>
          <w:numId w:val="3"/>
        </w:numPr>
        <w:tabs>
          <w:tab w:val="left" w:pos="964"/>
          <w:tab w:val="left" w:pos="965"/>
        </w:tabs>
        <w:spacing w:before="119"/>
        <w:ind w:left="964" w:hanging="361"/>
      </w:pPr>
      <w:bookmarkStart w:id="95" w:name="_Master_must_refuse_signing_blank_bills"/>
      <w:bookmarkEnd w:id="95"/>
      <w:r>
        <w:t>Master must refuse signing blank bills of</w:t>
      </w:r>
      <w:r>
        <w:rPr>
          <w:spacing w:val="-5"/>
        </w:rPr>
        <w:t xml:space="preserve"> </w:t>
      </w:r>
      <w:r>
        <w:t>lading.</w:t>
      </w:r>
    </w:p>
    <w:p w14:paraId="14835B64" w14:textId="77777777" w:rsidR="005D30F1" w:rsidRDefault="00000000">
      <w:pPr>
        <w:pStyle w:val="BodyText"/>
        <w:spacing w:before="5"/>
        <w:rPr>
          <w:sz w:val="16"/>
        </w:rPr>
      </w:pPr>
      <w:r>
        <w:pict w14:anchorId="14835B7E">
          <v:shape id="_x0000_s2051" type="#_x0000_t202" style="position:absolute;margin-left:55pt;margin-top:13.05pt;width:483pt;height:42.75pt;z-index:-251645952;mso-wrap-distance-left:0;mso-wrap-distance-right:0;mso-position-horizontal-relative:page" filled="f" strokecolor="#2c4079" strokeweight="2.22pt">
            <v:textbox inset="0,0,0,0">
              <w:txbxContent>
                <w:p w14:paraId="14835BA2" w14:textId="77777777" w:rsidR="005D30F1" w:rsidRDefault="00AE6440">
                  <w:pPr>
                    <w:pStyle w:val="BodyText"/>
                    <w:spacing w:before="18"/>
                    <w:ind w:left="29"/>
                  </w:pPr>
                  <w:bookmarkStart w:id="96" w:name="Note:"/>
                  <w:bookmarkEnd w:id="96"/>
                  <w:r>
                    <w:rPr>
                      <w:color w:val="2C4079"/>
                    </w:rPr>
                    <w:t>Note:</w:t>
                  </w:r>
                </w:p>
                <w:p w14:paraId="14835BA3" w14:textId="77777777" w:rsidR="005D30F1" w:rsidRDefault="005D30F1">
                  <w:pPr>
                    <w:pStyle w:val="BodyText"/>
                    <w:spacing w:before="11"/>
                    <w:rPr>
                      <w:sz w:val="19"/>
                    </w:rPr>
                  </w:pPr>
                </w:p>
                <w:p w14:paraId="14835BA4" w14:textId="7D5DA894" w:rsidR="005D30F1" w:rsidRDefault="00AE6440">
                  <w:pPr>
                    <w:pStyle w:val="BodyText"/>
                    <w:ind w:left="29"/>
                  </w:pPr>
                  <w:bookmarkStart w:id="97" w:name="If_this_practice_is_encountered,_it_must"/>
                  <w:bookmarkEnd w:id="97"/>
                  <w:r>
                    <w:rPr>
                      <w:color w:val="2C4079"/>
                    </w:rPr>
                    <w:t xml:space="preserve">If this practice is encountered, it must be immediately reported to </w:t>
                  </w:r>
                  <w:r w:rsidR="004527EB">
                    <w:rPr>
                      <w:color w:val="2C4079"/>
                    </w:rPr>
                    <w:t>Operation dept</w:t>
                  </w:r>
                  <w:r>
                    <w:rPr>
                      <w:color w:val="2C4079"/>
                    </w:rPr>
                    <w:t>, Owners and Charterers.</w:t>
                  </w:r>
                </w:p>
              </w:txbxContent>
            </v:textbox>
            <w10:wrap type="topAndBottom" anchorx="page"/>
          </v:shape>
        </w:pict>
      </w:r>
    </w:p>
    <w:p w14:paraId="14835B65" w14:textId="77777777" w:rsidR="005D30F1" w:rsidRDefault="00AE6440">
      <w:pPr>
        <w:pStyle w:val="ListParagraph"/>
        <w:numPr>
          <w:ilvl w:val="1"/>
          <w:numId w:val="3"/>
        </w:numPr>
        <w:tabs>
          <w:tab w:val="left" w:pos="964"/>
          <w:tab w:val="left" w:pos="965"/>
        </w:tabs>
        <w:spacing w:before="91" w:line="268" w:lineRule="exact"/>
        <w:ind w:left="964" w:hanging="361"/>
      </w:pPr>
      <w:bookmarkStart w:id="98" w:name="_The_Master_is_only_authorised_to_sign_"/>
      <w:bookmarkEnd w:id="98"/>
      <w:r>
        <w:t>The</w:t>
      </w:r>
      <w:r>
        <w:rPr>
          <w:spacing w:val="6"/>
        </w:rPr>
        <w:t xml:space="preserve"> </w:t>
      </w:r>
      <w:r>
        <w:t>Master</w:t>
      </w:r>
      <w:r>
        <w:rPr>
          <w:spacing w:val="10"/>
        </w:rPr>
        <w:t xml:space="preserve"> </w:t>
      </w:r>
      <w:r>
        <w:t>is</w:t>
      </w:r>
      <w:r>
        <w:rPr>
          <w:spacing w:val="9"/>
        </w:rPr>
        <w:t xml:space="preserve"> </w:t>
      </w:r>
      <w:r>
        <w:rPr>
          <w:b/>
        </w:rPr>
        <w:t>only</w:t>
      </w:r>
      <w:r>
        <w:rPr>
          <w:b/>
          <w:spacing w:val="7"/>
        </w:rPr>
        <w:t xml:space="preserve"> </w:t>
      </w:r>
      <w:r>
        <w:rPr>
          <w:b/>
        </w:rPr>
        <w:t>authorised</w:t>
      </w:r>
      <w:r>
        <w:rPr>
          <w:b/>
          <w:spacing w:val="9"/>
        </w:rPr>
        <w:t xml:space="preserve"> </w:t>
      </w:r>
      <w:r>
        <w:rPr>
          <w:b/>
        </w:rPr>
        <w:t>to</w:t>
      </w:r>
      <w:r>
        <w:rPr>
          <w:b/>
          <w:spacing w:val="9"/>
        </w:rPr>
        <w:t xml:space="preserve"> </w:t>
      </w:r>
      <w:r>
        <w:rPr>
          <w:b/>
        </w:rPr>
        <w:t>sign</w:t>
      </w:r>
      <w:r>
        <w:rPr>
          <w:b/>
          <w:spacing w:val="8"/>
        </w:rPr>
        <w:t xml:space="preserve"> </w:t>
      </w:r>
      <w:r>
        <w:rPr>
          <w:b/>
        </w:rPr>
        <w:t>a</w:t>
      </w:r>
      <w:r>
        <w:rPr>
          <w:b/>
          <w:spacing w:val="9"/>
        </w:rPr>
        <w:t xml:space="preserve"> </w:t>
      </w:r>
      <w:r>
        <w:rPr>
          <w:b/>
        </w:rPr>
        <w:t>blank</w:t>
      </w:r>
      <w:r>
        <w:rPr>
          <w:b/>
          <w:spacing w:val="10"/>
        </w:rPr>
        <w:t xml:space="preserve"> </w:t>
      </w:r>
      <w:r>
        <w:rPr>
          <w:b/>
        </w:rPr>
        <w:t>bill</w:t>
      </w:r>
      <w:r>
        <w:rPr>
          <w:b/>
          <w:spacing w:val="8"/>
        </w:rPr>
        <w:t xml:space="preserve"> </w:t>
      </w:r>
      <w:r>
        <w:rPr>
          <w:b/>
        </w:rPr>
        <w:t>of</w:t>
      </w:r>
      <w:r>
        <w:rPr>
          <w:b/>
          <w:spacing w:val="9"/>
        </w:rPr>
        <w:t xml:space="preserve"> </w:t>
      </w:r>
      <w:r>
        <w:rPr>
          <w:b/>
        </w:rPr>
        <w:t>lading</w:t>
      </w:r>
      <w:r>
        <w:rPr>
          <w:b/>
          <w:spacing w:val="14"/>
        </w:rPr>
        <w:t xml:space="preserve"> </w:t>
      </w:r>
      <w:r>
        <w:t>after</w:t>
      </w:r>
      <w:r>
        <w:rPr>
          <w:spacing w:val="7"/>
        </w:rPr>
        <w:t xml:space="preserve"> </w:t>
      </w:r>
      <w:r>
        <w:t>receiving</w:t>
      </w:r>
      <w:r>
        <w:rPr>
          <w:spacing w:val="9"/>
        </w:rPr>
        <w:t xml:space="preserve"> </w:t>
      </w:r>
      <w:r>
        <w:t>written</w:t>
      </w:r>
    </w:p>
    <w:p w14:paraId="14835B66" w14:textId="5E744B05" w:rsidR="005D30F1" w:rsidRDefault="00AE6440">
      <w:pPr>
        <w:pStyle w:val="Heading2"/>
        <w:spacing w:before="0" w:line="264" w:lineRule="exact"/>
        <w:ind w:left="964" w:firstLine="0"/>
        <w:rPr>
          <w:b w:val="0"/>
        </w:rPr>
      </w:pPr>
      <w:r>
        <w:t xml:space="preserve">instructions from the vessels Owners and advising </w:t>
      </w:r>
      <w:r w:rsidR="004527EB">
        <w:t>Operation dept</w:t>
      </w:r>
      <w:r>
        <w:rPr>
          <w:b w:val="0"/>
        </w:rPr>
        <w:t>.</w:t>
      </w:r>
    </w:p>
    <w:p w14:paraId="6DC45CE4" w14:textId="77777777" w:rsidR="004F3ACD" w:rsidRDefault="004F3ACD">
      <w:pPr>
        <w:pStyle w:val="Heading2"/>
        <w:spacing w:before="0" w:line="264" w:lineRule="exact"/>
        <w:ind w:left="964" w:firstLine="0"/>
        <w:rPr>
          <w:b w:val="0"/>
        </w:rPr>
      </w:pPr>
    </w:p>
    <w:p w14:paraId="47182920" w14:textId="77777777" w:rsidR="004F3ACD" w:rsidRDefault="004F3ACD">
      <w:pPr>
        <w:pStyle w:val="Heading2"/>
        <w:spacing w:before="0" w:line="264" w:lineRule="exact"/>
        <w:ind w:left="964" w:firstLine="0"/>
        <w:rPr>
          <w:b w:val="0"/>
        </w:rPr>
      </w:pPr>
    </w:p>
    <w:p w14:paraId="4E0C2B5C" w14:textId="77777777" w:rsidR="004F3ACD" w:rsidRDefault="004F3ACD">
      <w:pPr>
        <w:pStyle w:val="Heading2"/>
        <w:spacing w:before="0" w:line="264" w:lineRule="exact"/>
        <w:ind w:left="964" w:firstLine="0"/>
        <w:rPr>
          <w:b w:val="0"/>
        </w:rPr>
      </w:pPr>
    </w:p>
    <w:p w14:paraId="406DF412" w14:textId="77777777" w:rsidR="004F3ACD" w:rsidRDefault="004F3ACD">
      <w:pPr>
        <w:pStyle w:val="Heading2"/>
        <w:spacing w:before="0" w:line="264" w:lineRule="exact"/>
        <w:ind w:left="964" w:firstLine="0"/>
        <w:rPr>
          <w:b w:val="0"/>
        </w:rPr>
      </w:pPr>
    </w:p>
    <w:p w14:paraId="14835B67" w14:textId="77777777" w:rsidR="005D30F1" w:rsidRDefault="00000000">
      <w:pPr>
        <w:pStyle w:val="BodyText"/>
        <w:spacing w:before="8"/>
        <w:rPr>
          <w:sz w:val="16"/>
        </w:rPr>
      </w:pPr>
      <w:r>
        <w:lastRenderedPageBreak/>
        <w:pict w14:anchorId="14835B7F">
          <v:shape id="_x0000_s2050" type="#_x0000_t202" style="position:absolute;margin-left:55pt;margin-top:13.2pt;width:485.4pt;height:56pt;z-index:-251644928;mso-wrap-distance-left:0;mso-wrap-distance-right:0;mso-position-horizontal-relative:page" filled="f" strokecolor="red" strokeweight="2.22pt">
            <v:textbox inset="0,0,0,0">
              <w:txbxContent>
                <w:p w14:paraId="14835BA5" w14:textId="77777777" w:rsidR="005D30F1" w:rsidRDefault="00AE6440">
                  <w:pPr>
                    <w:pStyle w:val="BodyText"/>
                    <w:spacing w:before="18"/>
                    <w:ind w:left="29"/>
                  </w:pPr>
                  <w:bookmarkStart w:id="99" w:name="Caution:"/>
                  <w:bookmarkEnd w:id="99"/>
                  <w:r>
                    <w:rPr>
                      <w:color w:val="FF0000"/>
                    </w:rPr>
                    <w:t>Caution:</w:t>
                  </w:r>
                </w:p>
                <w:p w14:paraId="14835BA6" w14:textId="77777777" w:rsidR="005D30F1" w:rsidRDefault="005D30F1">
                  <w:pPr>
                    <w:pStyle w:val="BodyText"/>
                    <w:rPr>
                      <w:sz w:val="20"/>
                    </w:rPr>
                  </w:pPr>
                </w:p>
                <w:p w14:paraId="14835BA7" w14:textId="77777777" w:rsidR="005D30F1" w:rsidRDefault="00AE6440">
                  <w:pPr>
                    <w:pStyle w:val="BodyText"/>
                    <w:ind w:left="29"/>
                  </w:pPr>
                  <w:bookmarkStart w:id="100" w:name="Masters_must_not_sign_any_blank_Bills_of"/>
                  <w:bookmarkEnd w:id="100"/>
                  <w:r>
                    <w:rPr>
                      <w:color w:val="FF0000"/>
                    </w:rPr>
                    <w:t>Masters must not sign any blank Bills of Lading on the instruction from any other party (Charterer, Agents, Shippers, Surveyors, etc.).</w:t>
                  </w:r>
                </w:p>
              </w:txbxContent>
            </v:textbox>
            <w10:wrap type="topAndBottom" anchorx="page"/>
          </v:shape>
        </w:pict>
      </w:r>
    </w:p>
    <w:p w14:paraId="14835B68" w14:textId="77777777" w:rsidR="005D30F1" w:rsidRDefault="005D30F1">
      <w:pPr>
        <w:pStyle w:val="BodyText"/>
        <w:spacing w:before="3"/>
        <w:rPr>
          <w:sz w:val="9"/>
        </w:rPr>
      </w:pPr>
    </w:p>
    <w:p w14:paraId="14835B69" w14:textId="77777777" w:rsidR="005D30F1" w:rsidRDefault="00AE6440">
      <w:pPr>
        <w:pStyle w:val="Heading2"/>
        <w:numPr>
          <w:ilvl w:val="0"/>
          <w:numId w:val="3"/>
        </w:numPr>
        <w:tabs>
          <w:tab w:val="left" w:pos="604"/>
          <w:tab w:val="left" w:pos="605"/>
          <w:tab w:val="left" w:pos="9805"/>
        </w:tabs>
      </w:pPr>
      <w:bookmarkStart w:id="101" w:name="7_Bills_of_lading_or_discharge_of_cargo"/>
      <w:bookmarkStart w:id="102" w:name="_bookmark16"/>
      <w:bookmarkEnd w:id="101"/>
      <w:bookmarkEnd w:id="102"/>
      <w:r>
        <w:rPr>
          <w:color w:val="FFFFFF"/>
          <w:sz w:val="28"/>
          <w:shd w:val="clear" w:color="auto" w:fill="2C4079"/>
        </w:rPr>
        <w:t>B</w:t>
      </w:r>
      <w:r>
        <w:rPr>
          <w:color w:val="FFFFFF"/>
          <w:shd w:val="clear" w:color="auto" w:fill="2C4079"/>
        </w:rPr>
        <w:t>ILLS OF LADING OR DISCHARGE OF</w:t>
      </w:r>
      <w:r>
        <w:rPr>
          <w:color w:val="FFFFFF"/>
          <w:spacing w:val="-25"/>
          <w:shd w:val="clear" w:color="auto" w:fill="2C4079"/>
        </w:rPr>
        <w:t xml:space="preserve"> </w:t>
      </w:r>
      <w:r>
        <w:rPr>
          <w:color w:val="FFFFFF"/>
          <w:shd w:val="clear" w:color="auto" w:fill="2C4079"/>
        </w:rPr>
        <w:t>CARGO</w:t>
      </w:r>
      <w:r>
        <w:rPr>
          <w:color w:val="FFFFFF"/>
          <w:shd w:val="clear" w:color="auto" w:fill="2C4079"/>
        </w:rPr>
        <w:tab/>
      </w:r>
    </w:p>
    <w:p w14:paraId="14835B6A" w14:textId="77777777" w:rsidR="005D30F1" w:rsidRDefault="00AE6440">
      <w:pPr>
        <w:pStyle w:val="ListParagraph"/>
        <w:numPr>
          <w:ilvl w:val="1"/>
          <w:numId w:val="3"/>
        </w:numPr>
        <w:tabs>
          <w:tab w:val="left" w:pos="965"/>
        </w:tabs>
        <w:ind w:left="964" w:right="415" w:hanging="360"/>
        <w:jc w:val="both"/>
      </w:pPr>
      <w:bookmarkStart w:id="103" w:name="_Bills_of_Lading_are_the_“Owner’s”_docu"/>
      <w:bookmarkEnd w:id="103"/>
      <w:r>
        <w:t xml:space="preserve">Bills of Lading are the “Owner’s” documents and the cargo must </w:t>
      </w:r>
      <w:r>
        <w:rPr>
          <w:b/>
        </w:rPr>
        <w:t xml:space="preserve">only </w:t>
      </w:r>
      <w:r>
        <w:t xml:space="preserve">be </w:t>
      </w:r>
      <w:r>
        <w:rPr>
          <w:b/>
        </w:rPr>
        <w:t>delivered against</w:t>
      </w:r>
      <w:r>
        <w:t xml:space="preserve">, or in return for, the surrender of an </w:t>
      </w:r>
      <w:r>
        <w:rPr>
          <w:b/>
        </w:rPr>
        <w:t>original Bill of Lading</w:t>
      </w:r>
      <w:r>
        <w:t>, when the Bill of Lading is said to be</w:t>
      </w:r>
      <w:r>
        <w:rPr>
          <w:spacing w:val="-4"/>
        </w:rPr>
        <w:t xml:space="preserve"> </w:t>
      </w:r>
      <w:r>
        <w:t>“accomplished”.</w:t>
      </w:r>
    </w:p>
    <w:p w14:paraId="14835B6B" w14:textId="77777777" w:rsidR="005D30F1" w:rsidRDefault="00AE6440">
      <w:pPr>
        <w:pStyle w:val="ListParagraph"/>
        <w:numPr>
          <w:ilvl w:val="1"/>
          <w:numId w:val="3"/>
        </w:numPr>
        <w:tabs>
          <w:tab w:val="left" w:pos="965"/>
        </w:tabs>
        <w:spacing w:before="119" w:line="237" w:lineRule="auto"/>
        <w:ind w:left="964" w:right="415" w:hanging="360"/>
        <w:jc w:val="both"/>
      </w:pPr>
      <w:bookmarkStart w:id="104" w:name="_As_a_matter_of_good_practice,_the_Mast"/>
      <w:bookmarkEnd w:id="104"/>
      <w:r>
        <w:t xml:space="preserve">As a matter of good practice, the </w:t>
      </w:r>
      <w:r>
        <w:rPr>
          <w:b/>
        </w:rPr>
        <w:t xml:space="preserve">Master must always seek confirmation from the Agent </w:t>
      </w:r>
      <w:r>
        <w:t>that the delivery of cargo will be made against an original Bill of</w:t>
      </w:r>
      <w:r>
        <w:rPr>
          <w:spacing w:val="-15"/>
        </w:rPr>
        <w:t xml:space="preserve"> </w:t>
      </w:r>
      <w:r>
        <w:t>Lading.</w:t>
      </w:r>
    </w:p>
    <w:p w14:paraId="14835B6C" w14:textId="77777777" w:rsidR="005D30F1" w:rsidRDefault="00AE6440">
      <w:pPr>
        <w:pStyle w:val="ListParagraph"/>
        <w:numPr>
          <w:ilvl w:val="1"/>
          <w:numId w:val="3"/>
        </w:numPr>
        <w:tabs>
          <w:tab w:val="left" w:pos="965"/>
        </w:tabs>
        <w:spacing w:before="122" w:line="237" w:lineRule="auto"/>
        <w:ind w:left="964" w:right="415" w:hanging="360"/>
        <w:jc w:val="both"/>
      </w:pPr>
      <w:bookmarkStart w:id="105" w:name="_If_this_is_not_the_case,_the_Master_mu"/>
      <w:bookmarkEnd w:id="105"/>
      <w:r>
        <w:t xml:space="preserve">If this is not the case, the </w:t>
      </w:r>
      <w:r>
        <w:rPr>
          <w:b/>
        </w:rPr>
        <w:t xml:space="preserve">Master must immediately contact the Owners </w:t>
      </w:r>
      <w:r>
        <w:t>for instructions.</w:t>
      </w:r>
    </w:p>
    <w:p w14:paraId="14835B6D" w14:textId="77777777" w:rsidR="005D30F1" w:rsidRDefault="00AE6440">
      <w:pPr>
        <w:pStyle w:val="Heading2"/>
        <w:numPr>
          <w:ilvl w:val="1"/>
          <w:numId w:val="3"/>
        </w:numPr>
        <w:tabs>
          <w:tab w:val="left" w:pos="965"/>
        </w:tabs>
        <w:spacing w:before="121" w:line="268" w:lineRule="exact"/>
        <w:ind w:left="964" w:hanging="361"/>
        <w:jc w:val="both"/>
      </w:pPr>
      <w:bookmarkStart w:id="106" w:name="_Master_must_not_commence_discharging_b"/>
      <w:bookmarkEnd w:id="106"/>
      <w:r>
        <w:t>Master</w:t>
      </w:r>
      <w:r>
        <w:rPr>
          <w:spacing w:val="-10"/>
        </w:rPr>
        <w:t xml:space="preserve"> </w:t>
      </w:r>
      <w:r>
        <w:t>must</w:t>
      </w:r>
      <w:r>
        <w:rPr>
          <w:spacing w:val="-9"/>
        </w:rPr>
        <w:t xml:space="preserve"> </w:t>
      </w:r>
      <w:r>
        <w:t>not</w:t>
      </w:r>
      <w:r>
        <w:rPr>
          <w:spacing w:val="-10"/>
        </w:rPr>
        <w:t xml:space="preserve"> </w:t>
      </w:r>
      <w:r>
        <w:t>commence</w:t>
      </w:r>
      <w:r>
        <w:rPr>
          <w:spacing w:val="-9"/>
        </w:rPr>
        <w:t xml:space="preserve"> </w:t>
      </w:r>
      <w:r>
        <w:t>discharging</w:t>
      </w:r>
      <w:r>
        <w:rPr>
          <w:spacing w:val="-7"/>
        </w:rPr>
        <w:t xml:space="preserve"> </w:t>
      </w:r>
      <w:r>
        <w:t>before</w:t>
      </w:r>
      <w:r>
        <w:rPr>
          <w:spacing w:val="-9"/>
        </w:rPr>
        <w:t xml:space="preserve"> </w:t>
      </w:r>
      <w:r>
        <w:t>an</w:t>
      </w:r>
      <w:r>
        <w:rPr>
          <w:spacing w:val="-9"/>
        </w:rPr>
        <w:t xml:space="preserve"> </w:t>
      </w:r>
      <w:r>
        <w:t>Owner</w:t>
      </w:r>
      <w:r>
        <w:rPr>
          <w:spacing w:val="-10"/>
        </w:rPr>
        <w:t xml:space="preserve"> </w:t>
      </w:r>
      <w:r>
        <w:t>has</w:t>
      </w:r>
      <w:r>
        <w:rPr>
          <w:spacing w:val="-9"/>
        </w:rPr>
        <w:t xml:space="preserve"> </w:t>
      </w:r>
      <w:r>
        <w:t>accepted</w:t>
      </w:r>
      <w:r>
        <w:rPr>
          <w:spacing w:val="-9"/>
        </w:rPr>
        <w:t xml:space="preserve"> </w:t>
      </w:r>
      <w:r>
        <w:t>an</w:t>
      </w:r>
      <w:r>
        <w:rPr>
          <w:spacing w:val="-9"/>
        </w:rPr>
        <w:t xml:space="preserve"> </w:t>
      </w:r>
      <w:r>
        <w:t>LOI</w:t>
      </w:r>
    </w:p>
    <w:p w14:paraId="14835B6E" w14:textId="77777777" w:rsidR="005D30F1" w:rsidRDefault="00AE6440">
      <w:pPr>
        <w:pStyle w:val="BodyText"/>
        <w:spacing w:line="264" w:lineRule="exact"/>
        <w:ind w:left="964"/>
        <w:jc w:val="both"/>
      </w:pPr>
      <w:r>
        <w:t>and has confirmed it in writing under any circumstance.</w:t>
      </w:r>
    </w:p>
    <w:sectPr w:rsidR="005D30F1" w:rsidSect="00DB1F20">
      <w:headerReference w:type="default" r:id="rId7"/>
      <w:footerReference w:type="default" r:id="rId8"/>
      <w:pgSz w:w="11910" w:h="16840"/>
      <w:pgMar w:top="1320" w:right="980" w:bottom="1320" w:left="980" w:header="340" w:footer="1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56128" w14:textId="77777777" w:rsidR="000D723C" w:rsidRDefault="000D723C">
      <w:r>
        <w:separator/>
      </w:r>
    </w:p>
  </w:endnote>
  <w:endnote w:type="continuationSeparator" w:id="0">
    <w:p w14:paraId="5A41AD0E" w14:textId="77777777" w:rsidR="000D723C" w:rsidRDefault="000D7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5B80" w14:textId="77777777" w:rsidR="005D30F1" w:rsidRDefault="00000000">
    <w:pPr>
      <w:pStyle w:val="BodyText"/>
      <w:spacing w:line="14" w:lineRule="auto"/>
      <w:rPr>
        <w:sz w:val="20"/>
      </w:rPr>
    </w:pPr>
    <w:r>
      <w:pict w14:anchorId="14835B81">
        <v:shapetype id="_x0000_t202" coordsize="21600,21600" o:spt="202" path="m,l,21600r21600,l21600,xe">
          <v:stroke joinstyle="miter"/>
          <v:path gradientshapeok="t" o:connecttype="rect"/>
        </v:shapetype>
        <v:shape id="_x0000_s1027" type="#_x0000_t202" style="position:absolute;margin-left:62pt;margin-top:774.9pt;width:52.55pt;height:14.1pt;z-index:-252162048;mso-position-horizontal-relative:page;mso-position-vertical-relative:page" filled="f" stroked="f">
          <v:textbox inset="0,0,0,0">
            <w:txbxContent>
              <w:p w14:paraId="14835BA8" w14:textId="77777777" w:rsidR="005D30F1" w:rsidRDefault="00AE6440">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5</w:t>
                </w:r>
              </w:p>
            </w:txbxContent>
          </v:textbox>
          <w10:wrap anchorx="page" anchory="page"/>
        </v:shape>
      </w:pict>
    </w:r>
    <w:r>
      <w:pict w14:anchorId="14835B82">
        <v:shape id="_x0000_s1026" type="#_x0000_t202" style="position:absolute;margin-left:243.05pt;margin-top:774.9pt;width:109.55pt;height:14.1pt;z-index:-252161024;mso-position-horizontal-relative:page;mso-position-vertical-relative:page" filled="f" stroked="f">
          <v:textbox inset="0,0,0,0">
            <w:txbxContent>
              <w:p w14:paraId="14835BA9" w14:textId="29C7DDEC" w:rsidR="005D30F1" w:rsidRDefault="005D30F1">
                <w:pPr>
                  <w:spacing w:before="20"/>
                  <w:ind w:left="20"/>
                  <w:rPr>
                    <w:sz w:val="20"/>
                  </w:rPr>
                </w:pPr>
              </w:p>
            </w:txbxContent>
          </v:textbox>
          <w10:wrap anchorx="page" anchory="page"/>
        </v:shape>
      </w:pict>
    </w:r>
    <w:r>
      <w:pict w14:anchorId="14835B83">
        <v:shape id="_x0000_s1025" type="#_x0000_t202" style="position:absolute;margin-left:440.55pt;margin-top:774.9pt;width:92.9pt;height:14.1pt;z-index:-252160000;mso-position-horizontal-relative:page;mso-position-vertical-relative:page" filled="f" stroked="f">
          <v:textbox inset="0,0,0,0">
            <w:txbxContent>
              <w:p w14:paraId="14835BAA" w14:textId="73996572" w:rsidR="005D30F1" w:rsidRDefault="005D30F1">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C3EA" w14:textId="77777777" w:rsidR="000D723C" w:rsidRDefault="000D723C">
      <w:r>
        <w:separator/>
      </w:r>
    </w:p>
  </w:footnote>
  <w:footnote w:type="continuationSeparator" w:id="0">
    <w:p w14:paraId="03261224" w14:textId="77777777" w:rsidR="000D723C" w:rsidRDefault="000D7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45" w:type="dxa"/>
      <w:tblInd w:w="-245" w:type="dxa"/>
      <w:tblLayout w:type="fixed"/>
      <w:tblCellMar>
        <w:left w:w="43" w:type="dxa"/>
        <w:right w:w="43" w:type="dxa"/>
      </w:tblCellMar>
      <w:tblLook w:val="0000" w:firstRow="0" w:lastRow="0" w:firstColumn="0" w:lastColumn="0" w:noHBand="0" w:noVBand="0"/>
    </w:tblPr>
    <w:tblGrid>
      <w:gridCol w:w="1782"/>
      <w:gridCol w:w="6551"/>
      <w:gridCol w:w="1812"/>
    </w:tblGrid>
    <w:tr w:rsidR="00DB1F20" w14:paraId="6115C5BB" w14:textId="77777777" w:rsidTr="006C0A75">
      <w:trPr>
        <w:cantSplit/>
        <w:trHeight w:val="207"/>
      </w:trPr>
      <w:tc>
        <w:tcPr>
          <w:tcW w:w="1782" w:type="dxa"/>
          <w:vMerge w:val="restart"/>
          <w:tcBorders>
            <w:top w:val="double" w:sz="6" w:space="0" w:color="auto"/>
            <w:left w:val="double" w:sz="6" w:space="0" w:color="auto"/>
            <w:bottom w:val="double" w:sz="6" w:space="0" w:color="auto"/>
            <w:right w:val="nil"/>
          </w:tcBorders>
          <w:vAlign w:val="center"/>
        </w:tcPr>
        <w:p w14:paraId="73C53065" w14:textId="77777777" w:rsidR="00DB1F20" w:rsidRPr="007D2056" w:rsidRDefault="00DB1F20" w:rsidP="00DB1F20">
          <w:pPr>
            <w:pStyle w:val="DefaultText"/>
            <w:jc w:val="center"/>
            <w:rPr>
              <w:rFonts w:ascii="Arial" w:hAnsi="Arial" w:cs="Arial"/>
              <w:szCs w:val="24"/>
            </w:rPr>
          </w:pPr>
          <w:r>
            <w:rPr>
              <w:rFonts w:ascii="Arial" w:hAnsi="Arial"/>
              <w:b/>
              <w:bCs/>
              <w:color w:val="0070C0"/>
              <w:sz w:val="16"/>
            </w:rPr>
            <w:t>FOM 6.2</w:t>
          </w:r>
        </w:p>
      </w:tc>
      <w:tc>
        <w:tcPr>
          <w:tcW w:w="6551" w:type="dxa"/>
          <w:tcBorders>
            <w:top w:val="double" w:sz="6" w:space="0" w:color="auto"/>
            <w:left w:val="single" w:sz="6" w:space="0" w:color="auto"/>
            <w:bottom w:val="nil"/>
            <w:right w:val="nil"/>
          </w:tcBorders>
          <w:vAlign w:val="center"/>
        </w:tcPr>
        <w:p w14:paraId="6EDE7B83" w14:textId="77777777" w:rsidR="00DB1F20" w:rsidRPr="007D2056" w:rsidRDefault="00DB1F20" w:rsidP="00DB1F20">
          <w:pPr>
            <w:pStyle w:val="DefaultText"/>
            <w:jc w:val="center"/>
            <w:rPr>
              <w:rFonts w:ascii="Arial" w:hAnsi="Arial" w:cs="Arial"/>
              <w:szCs w:val="24"/>
            </w:rPr>
          </w:pPr>
          <w:r>
            <w:rPr>
              <w:rFonts w:ascii="Arial" w:hAnsi="Arial" w:cs="Arial"/>
              <w:b/>
              <w:color w:val="000000"/>
              <w:spacing w:val="-3"/>
              <w:szCs w:val="24"/>
            </w:rPr>
            <w:t>Fleet Operations Manual</w:t>
          </w:r>
        </w:p>
      </w:tc>
      <w:tc>
        <w:tcPr>
          <w:tcW w:w="1812" w:type="dxa"/>
          <w:tcBorders>
            <w:top w:val="double" w:sz="6" w:space="0" w:color="auto"/>
            <w:left w:val="single" w:sz="6" w:space="0" w:color="auto"/>
            <w:bottom w:val="single" w:sz="6" w:space="0" w:color="auto"/>
            <w:right w:val="double" w:sz="6" w:space="0" w:color="auto"/>
          </w:tcBorders>
          <w:vAlign w:val="center"/>
        </w:tcPr>
        <w:p w14:paraId="68355549" w14:textId="77777777" w:rsidR="00DB1F20" w:rsidRDefault="00DB1F20" w:rsidP="00DB1F20">
          <w:pPr>
            <w:pStyle w:val="TableText"/>
            <w:jc w:val="center"/>
            <w:rPr>
              <w:b/>
              <w:bCs/>
              <w:sz w:val="22"/>
              <w:lang w:eastAsia="ja-JP"/>
            </w:rPr>
          </w:pPr>
          <w:r>
            <w:rPr>
              <w:rFonts w:ascii="Arial" w:hAnsi="Arial"/>
              <w:b/>
              <w:bCs/>
              <w:sz w:val="16"/>
            </w:rPr>
            <w:t>Doc No.: FOM 6.2</w:t>
          </w:r>
        </w:p>
      </w:tc>
    </w:tr>
    <w:tr w:rsidR="00DB1F20" w14:paraId="0967283F" w14:textId="77777777" w:rsidTr="006C0A75">
      <w:trPr>
        <w:cantSplit/>
        <w:trHeight w:val="391"/>
      </w:trPr>
      <w:tc>
        <w:tcPr>
          <w:tcW w:w="1782" w:type="dxa"/>
          <w:vMerge/>
          <w:tcBorders>
            <w:top w:val="double" w:sz="6" w:space="0" w:color="auto"/>
            <w:left w:val="double" w:sz="6" w:space="0" w:color="auto"/>
            <w:bottom w:val="double" w:sz="6" w:space="0" w:color="auto"/>
            <w:right w:val="nil"/>
          </w:tcBorders>
          <w:vAlign w:val="center"/>
        </w:tcPr>
        <w:p w14:paraId="1B4F8C93" w14:textId="77777777" w:rsidR="00DB1F20" w:rsidRPr="007D2056" w:rsidRDefault="00DB1F20" w:rsidP="00DB1F20">
          <w:pPr>
            <w:rPr>
              <w:rFonts w:ascii="Arial" w:hAnsi="Arial" w:cs="Arial"/>
              <w:b/>
              <w:szCs w:val="24"/>
            </w:rPr>
          </w:pPr>
        </w:p>
      </w:tc>
      <w:tc>
        <w:tcPr>
          <w:tcW w:w="6551" w:type="dxa"/>
          <w:tcBorders>
            <w:top w:val="nil"/>
            <w:left w:val="single" w:sz="6" w:space="0" w:color="auto"/>
            <w:bottom w:val="nil"/>
            <w:right w:val="nil"/>
          </w:tcBorders>
          <w:vAlign w:val="center"/>
        </w:tcPr>
        <w:p w14:paraId="55D09D9F" w14:textId="77777777" w:rsidR="00DB1F20" w:rsidRPr="007D2056" w:rsidRDefault="00DB1F20" w:rsidP="00DB1F20">
          <w:pPr>
            <w:pStyle w:val="TableText"/>
            <w:jc w:val="center"/>
            <w:rPr>
              <w:rFonts w:ascii="Arial" w:hAnsi="Arial" w:cs="Arial"/>
              <w:b/>
              <w:bCs/>
              <w:szCs w:val="24"/>
            </w:rPr>
          </w:pPr>
          <w:r>
            <w:rPr>
              <w:rFonts w:ascii="Arial" w:hAnsi="Arial" w:cs="Arial"/>
              <w:b/>
              <w:bCs/>
              <w:sz w:val="28"/>
              <w:szCs w:val="28"/>
            </w:rPr>
            <w:t>FOM</w:t>
          </w:r>
        </w:p>
      </w:tc>
      <w:tc>
        <w:tcPr>
          <w:tcW w:w="1812" w:type="dxa"/>
          <w:tcBorders>
            <w:top w:val="nil"/>
            <w:left w:val="single" w:sz="6" w:space="0" w:color="auto"/>
            <w:bottom w:val="single" w:sz="6" w:space="0" w:color="auto"/>
            <w:right w:val="double" w:sz="6" w:space="0" w:color="auto"/>
          </w:tcBorders>
          <w:vAlign w:val="center"/>
        </w:tcPr>
        <w:p w14:paraId="3F3BBBC5" w14:textId="77777777" w:rsidR="00DB1F20" w:rsidRPr="00A80B6E" w:rsidRDefault="00DB1F20" w:rsidP="00DB1F20">
          <w:pPr>
            <w:pStyle w:val="TableText"/>
            <w:jc w:val="center"/>
            <w:rPr>
              <w:rFonts w:ascii="Arial" w:hAnsi="Arial"/>
              <w:sz w:val="14"/>
            </w:rPr>
          </w:pPr>
          <w:r w:rsidRPr="00A80B6E">
            <w:rPr>
              <w:rFonts w:ascii="Arial" w:hAnsi="Arial"/>
              <w:sz w:val="14"/>
            </w:rPr>
            <w:t xml:space="preserve">Revision: </w:t>
          </w:r>
          <w:r>
            <w:rPr>
              <w:rFonts w:ascii="Arial" w:hAnsi="Arial"/>
              <w:color w:val="FF0000"/>
              <w:sz w:val="14"/>
            </w:rPr>
            <w:t>1</w:t>
          </w:r>
        </w:p>
        <w:p w14:paraId="719F5AB1" w14:textId="77777777" w:rsidR="00DB1F20" w:rsidRDefault="00DB1F20" w:rsidP="00DB1F20">
          <w:pPr>
            <w:pStyle w:val="TableText"/>
            <w:jc w:val="center"/>
            <w:rPr>
              <w:sz w:val="14"/>
              <w:lang w:eastAsia="ja-JP"/>
            </w:rPr>
          </w:pPr>
          <w:r w:rsidRPr="00A80B6E">
            <w:rPr>
              <w:rFonts w:ascii="Arial" w:hAnsi="Arial"/>
              <w:sz w:val="14"/>
            </w:rPr>
            <w:t xml:space="preserve">Date: </w:t>
          </w:r>
          <w:r>
            <w:rPr>
              <w:rFonts w:ascii="Arial" w:hAnsi="Arial"/>
              <w:color w:val="FF0000"/>
              <w:sz w:val="14"/>
            </w:rPr>
            <w:t>15 Oct 2024</w:t>
          </w:r>
        </w:p>
      </w:tc>
    </w:tr>
    <w:tr w:rsidR="00DB1F20" w14:paraId="36AAF879" w14:textId="77777777" w:rsidTr="006C0A75">
      <w:trPr>
        <w:cantSplit/>
        <w:trHeight w:val="391"/>
      </w:trPr>
      <w:tc>
        <w:tcPr>
          <w:tcW w:w="1782" w:type="dxa"/>
          <w:vMerge/>
          <w:tcBorders>
            <w:top w:val="double" w:sz="6" w:space="0" w:color="auto"/>
            <w:left w:val="double" w:sz="6" w:space="0" w:color="auto"/>
            <w:bottom w:val="double" w:sz="6" w:space="0" w:color="auto"/>
            <w:right w:val="nil"/>
          </w:tcBorders>
          <w:vAlign w:val="center"/>
        </w:tcPr>
        <w:p w14:paraId="557FBABF" w14:textId="77777777" w:rsidR="00DB1F20" w:rsidRPr="007D2056" w:rsidRDefault="00DB1F20" w:rsidP="00DB1F20">
          <w:pPr>
            <w:rPr>
              <w:rFonts w:ascii="Arial" w:hAnsi="Arial" w:cs="Arial"/>
              <w:b/>
              <w:szCs w:val="24"/>
            </w:rPr>
          </w:pPr>
        </w:p>
      </w:tc>
      <w:tc>
        <w:tcPr>
          <w:tcW w:w="6551" w:type="dxa"/>
          <w:tcBorders>
            <w:top w:val="nil"/>
            <w:left w:val="single" w:sz="6" w:space="0" w:color="auto"/>
            <w:bottom w:val="nil"/>
            <w:right w:val="nil"/>
          </w:tcBorders>
          <w:vAlign w:val="center"/>
        </w:tcPr>
        <w:p w14:paraId="202C24A1" w14:textId="77777777" w:rsidR="00DB1F20" w:rsidRPr="007D2056" w:rsidRDefault="00DB1F20" w:rsidP="00DB1F20">
          <w:pPr>
            <w:pStyle w:val="TableText"/>
            <w:jc w:val="center"/>
            <w:rPr>
              <w:rFonts w:ascii="Arial" w:hAnsi="Arial" w:cs="Arial"/>
              <w:b/>
              <w:bCs/>
              <w:szCs w:val="24"/>
              <w:lang w:eastAsia="ja-JP"/>
            </w:rPr>
          </w:pPr>
          <w:r>
            <w:rPr>
              <w:rFonts w:ascii="Arial" w:eastAsia="Times New Roman" w:hAnsi="Arial" w:cs="Arial"/>
              <w:b/>
              <w:bCs/>
              <w:color w:val="000000"/>
              <w:sz w:val="28"/>
              <w:szCs w:val="28"/>
              <w:lang w:val="en-IN" w:eastAsia="en-IN"/>
            </w:rPr>
            <w:t>Bill of Lading</w:t>
          </w:r>
        </w:p>
      </w:tc>
      <w:tc>
        <w:tcPr>
          <w:tcW w:w="1812" w:type="dxa"/>
          <w:tcBorders>
            <w:top w:val="nil"/>
            <w:left w:val="single" w:sz="6" w:space="0" w:color="auto"/>
            <w:bottom w:val="single" w:sz="6" w:space="0" w:color="auto"/>
            <w:right w:val="double" w:sz="6" w:space="0" w:color="auto"/>
          </w:tcBorders>
          <w:vAlign w:val="center"/>
        </w:tcPr>
        <w:p w14:paraId="5885F5E6" w14:textId="77777777" w:rsidR="00DB1F20" w:rsidRDefault="00DB1F20" w:rsidP="00DB1F20">
          <w:pPr>
            <w:pStyle w:val="TableText"/>
            <w:jc w:val="center"/>
            <w:rPr>
              <w:rFonts w:ascii="Arial" w:hAnsi="Arial" w:cs="Arial"/>
              <w:sz w:val="14"/>
              <w:lang w:eastAsia="ja-JP"/>
            </w:rPr>
          </w:pPr>
          <w:r>
            <w:rPr>
              <w:rFonts w:ascii="Arial" w:hAnsi="Arial" w:cs="Arial"/>
              <w:sz w:val="14"/>
              <w:lang w:eastAsia="ja-JP"/>
            </w:rPr>
            <w:t>Issued by: DPA</w:t>
          </w:r>
        </w:p>
        <w:p w14:paraId="26376859" w14:textId="77777777" w:rsidR="00DB1F20" w:rsidRDefault="00DB1F20" w:rsidP="00DB1F20">
          <w:pPr>
            <w:pStyle w:val="TableText"/>
            <w:jc w:val="center"/>
            <w:rPr>
              <w:rFonts w:ascii="Arial" w:hAnsi="Arial" w:cs="Arial"/>
              <w:sz w:val="14"/>
              <w:lang w:eastAsia="ja-JP"/>
            </w:rPr>
          </w:pPr>
          <w:r>
            <w:rPr>
              <w:rFonts w:ascii="Arial" w:hAnsi="Arial" w:cs="Arial"/>
              <w:sz w:val="14"/>
              <w:lang w:eastAsia="ja-JP"/>
            </w:rPr>
            <w:t>Approved by: MD</w:t>
          </w:r>
        </w:p>
      </w:tc>
    </w:tr>
    <w:tr w:rsidR="00DB1F20" w14:paraId="61C5FC18" w14:textId="77777777" w:rsidTr="006C0A75">
      <w:trPr>
        <w:cantSplit/>
        <w:trHeight w:val="331"/>
      </w:trPr>
      <w:tc>
        <w:tcPr>
          <w:tcW w:w="1782" w:type="dxa"/>
          <w:vMerge/>
          <w:tcBorders>
            <w:top w:val="double" w:sz="6" w:space="0" w:color="auto"/>
            <w:left w:val="double" w:sz="6" w:space="0" w:color="auto"/>
            <w:bottom w:val="double" w:sz="6" w:space="0" w:color="auto"/>
            <w:right w:val="nil"/>
          </w:tcBorders>
          <w:vAlign w:val="center"/>
        </w:tcPr>
        <w:p w14:paraId="580B0123" w14:textId="77777777" w:rsidR="00DB1F20" w:rsidRDefault="00DB1F20" w:rsidP="00DB1F20">
          <w:pPr>
            <w:rPr>
              <w:b/>
            </w:rPr>
          </w:pPr>
        </w:p>
      </w:tc>
      <w:tc>
        <w:tcPr>
          <w:tcW w:w="6551" w:type="dxa"/>
          <w:tcBorders>
            <w:top w:val="nil"/>
            <w:left w:val="single" w:sz="6" w:space="0" w:color="auto"/>
            <w:bottom w:val="double" w:sz="6" w:space="0" w:color="auto"/>
            <w:right w:val="nil"/>
          </w:tcBorders>
          <w:vAlign w:val="center"/>
        </w:tcPr>
        <w:p w14:paraId="39378AFC" w14:textId="77777777" w:rsidR="00DB1F20" w:rsidRDefault="00DB1F20" w:rsidP="00DB1F20">
          <w:pPr>
            <w:pStyle w:val="TableText"/>
            <w:jc w:val="center"/>
            <w:rPr>
              <w:rFonts w:ascii="Arial" w:hAnsi="Arial"/>
              <w:b/>
              <w:color w:val="000000"/>
              <w:spacing w:val="-3"/>
              <w:sz w:val="22"/>
              <w:szCs w:val="22"/>
              <w:lang w:val="nb-NO"/>
            </w:rPr>
          </w:pPr>
        </w:p>
      </w:tc>
      <w:tc>
        <w:tcPr>
          <w:tcW w:w="1812" w:type="dxa"/>
          <w:tcBorders>
            <w:top w:val="nil"/>
            <w:left w:val="single" w:sz="6" w:space="0" w:color="auto"/>
            <w:bottom w:val="double" w:sz="6" w:space="0" w:color="auto"/>
            <w:right w:val="double" w:sz="6" w:space="0" w:color="auto"/>
          </w:tcBorders>
          <w:vAlign w:val="center"/>
        </w:tcPr>
        <w:p w14:paraId="22DBB546" w14:textId="77777777" w:rsidR="00DB1F20" w:rsidRDefault="00DB1F20" w:rsidP="00DB1F20">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sz w:val="16"/>
            </w:rPr>
            <w:t>1</w:t>
          </w:r>
          <w:r>
            <w:rPr>
              <w:rFonts w:ascii="Arial" w:hAnsi="Arial"/>
              <w:sz w:val="16"/>
            </w:rPr>
            <w:fldChar w:fldCharType="end"/>
          </w:r>
        </w:p>
      </w:tc>
    </w:tr>
  </w:tbl>
  <w:p w14:paraId="71E5A038" w14:textId="77777777" w:rsidR="00AE6440" w:rsidRDefault="00AE6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05630"/>
    <w:multiLevelType w:val="multilevel"/>
    <w:tmpl w:val="57BE9C66"/>
    <w:lvl w:ilvl="0">
      <w:start w:val="5"/>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396" w:hanging="360"/>
      </w:pPr>
      <w:rPr>
        <w:rFonts w:ascii="Tahoma" w:eastAsia="Tahoma" w:hAnsi="Tahoma" w:cs="Tahoma" w:hint="default"/>
        <w:w w:val="100"/>
        <w:sz w:val="20"/>
        <w:szCs w:val="20"/>
        <w:lang w:val="en-US" w:eastAsia="en-US" w:bidi="en-US"/>
      </w:rPr>
    </w:lvl>
    <w:lvl w:ilvl="4">
      <w:numFmt w:val="bullet"/>
      <w:lvlText w:val=""/>
      <w:lvlJc w:val="left"/>
      <w:pPr>
        <w:ind w:left="1792" w:hanging="360"/>
      </w:pPr>
      <w:rPr>
        <w:rFonts w:ascii="Wingdings" w:eastAsia="Wingdings" w:hAnsi="Wingdings" w:cs="Wingdings" w:hint="default"/>
        <w:w w:val="100"/>
        <w:sz w:val="26"/>
        <w:szCs w:val="26"/>
        <w:lang w:val="en-US" w:eastAsia="en-US" w:bidi="en-US"/>
      </w:rPr>
    </w:lvl>
    <w:lvl w:ilvl="5">
      <w:numFmt w:val="bullet"/>
      <w:lvlText w:val="•"/>
      <w:lvlJc w:val="left"/>
      <w:pPr>
        <w:ind w:left="4127" w:hanging="360"/>
      </w:pPr>
      <w:rPr>
        <w:rFonts w:hint="default"/>
        <w:lang w:val="en-US" w:eastAsia="en-US" w:bidi="en-US"/>
      </w:rPr>
    </w:lvl>
    <w:lvl w:ilvl="6">
      <w:numFmt w:val="bullet"/>
      <w:lvlText w:val="•"/>
      <w:lvlJc w:val="left"/>
      <w:pPr>
        <w:ind w:left="5291" w:hanging="360"/>
      </w:pPr>
      <w:rPr>
        <w:rFonts w:hint="default"/>
        <w:lang w:val="en-US" w:eastAsia="en-US" w:bidi="en-US"/>
      </w:rPr>
    </w:lvl>
    <w:lvl w:ilvl="7">
      <w:numFmt w:val="bullet"/>
      <w:lvlText w:val="•"/>
      <w:lvlJc w:val="left"/>
      <w:pPr>
        <w:ind w:left="6455" w:hanging="360"/>
      </w:pPr>
      <w:rPr>
        <w:rFonts w:hint="default"/>
        <w:lang w:val="en-US" w:eastAsia="en-US" w:bidi="en-US"/>
      </w:rPr>
    </w:lvl>
    <w:lvl w:ilvl="8">
      <w:numFmt w:val="bullet"/>
      <w:lvlText w:val="•"/>
      <w:lvlJc w:val="left"/>
      <w:pPr>
        <w:ind w:left="7618" w:hanging="360"/>
      </w:pPr>
      <w:rPr>
        <w:rFonts w:hint="default"/>
        <w:lang w:val="en-US" w:eastAsia="en-US" w:bidi="en-US"/>
      </w:rPr>
    </w:lvl>
  </w:abstractNum>
  <w:abstractNum w:abstractNumId="1" w15:restartNumberingAfterBreak="0">
    <w:nsid w:val="23C03A06"/>
    <w:multiLevelType w:val="multilevel"/>
    <w:tmpl w:val="85BE285C"/>
    <w:lvl w:ilvl="0">
      <w:start w:val="4"/>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342" w:hanging="360"/>
      </w:pPr>
      <w:rPr>
        <w:rFonts w:ascii="Tahoma" w:eastAsia="Tahoma" w:hAnsi="Tahoma" w:cs="Tahoma" w:hint="default"/>
        <w:w w:val="100"/>
        <w:sz w:val="20"/>
        <w:szCs w:val="20"/>
        <w:lang w:val="en-US" w:eastAsia="en-US" w:bidi="en-US"/>
      </w:rPr>
    </w:lvl>
    <w:lvl w:ilvl="4">
      <w:numFmt w:val="bullet"/>
      <w:lvlText w:val="•"/>
      <w:lvlJc w:val="left"/>
      <w:pPr>
        <w:ind w:left="3491" w:hanging="360"/>
      </w:pPr>
      <w:rPr>
        <w:rFonts w:hint="default"/>
        <w:lang w:val="en-US" w:eastAsia="en-US" w:bidi="en-US"/>
      </w:rPr>
    </w:lvl>
    <w:lvl w:ilvl="5">
      <w:numFmt w:val="bullet"/>
      <w:lvlText w:val="•"/>
      <w:lvlJc w:val="left"/>
      <w:pPr>
        <w:ind w:left="4567" w:hanging="360"/>
      </w:pPr>
      <w:rPr>
        <w:rFonts w:hint="default"/>
        <w:lang w:val="en-US" w:eastAsia="en-US" w:bidi="en-US"/>
      </w:rPr>
    </w:lvl>
    <w:lvl w:ilvl="6">
      <w:numFmt w:val="bullet"/>
      <w:lvlText w:val="•"/>
      <w:lvlJc w:val="left"/>
      <w:pPr>
        <w:ind w:left="5643" w:hanging="360"/>
      </w:pPr>
      <w:rPr>
        <w:rFonts w:hint="default"/>
        <w:lang w:val="en-US" w:eastAsia="en-US" w:bidi="en-US"/>
      </w:rPr>
    </w:lvl>
    <w:lvl w:ilvl="7">
      <w:numFmt w:val="bullet"/>
      <w:lvlText w:val="•"/>
      <w:lvlJc w:val="left"/>
      <w:pPr>
        <w:ind w:left="6719" w:hanging="360"/>
      </w:pPr>
      <w:rPr>
        <w:rFonts w:hint="default"/>
        <w:lang w:val="en-US" w:eastAsia="en-US" w:bidi="en-US"/>
      </w:rPr>
    </w:lvl>
    <w:lvl w:ilvl="8">
      <w:numFmt w:val="bullet"/>
      <w:lvlText w:val="•"/>
      <w:lvlJc w:val="left"/>
      <w:pPr>
        <w:ind w:left="7794" w:hanging="360"/>
      </w:pPr>
      <w:rPr>
        <w:rFonts w:hint="default"/>
        <w:lang w:val="en-US" w:eastAsia="en-US" w:bidi="en-US"/>
      </w:rPr>
    </w:lvl>
  </w:abstractNum>
  <w:abstractNum w:abstractNumId="2" w15:restartNumberingAfterBreak="0">
    <w:nsid w:val="51BD0717"/>
    <w:multiLevelType w:val="hybridMultilevel"/>
    <w:tmpl w:val="74623E40"/>
    <w:lvl w:ilvl="0" w:tplc="A3B02432">
      <w:start w:val="3"/>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tplc="01380AD8">
      <w:numFmt w:val="bullet"/>
      <w:lvlText w:val=""/>
      <w:lvlJc w:val="left"/>
      <w:pPr>
        <w:ind w:left="1032" w:hanging="429"/>
      </w:pPr>
      <w:rPr>
        <w:rFonts w:ascii="Symbol" w:eastAsia="Symbol" w:hAnsi="Symbol" w:cs="Symbol" w:hint="default"/>
        <w:w w:val="99"/>
        <w:sz w:val="22"/>
        <w:szCs w:val="22"/>
        <w:lang w:val="en-US" w:eastAsia="en-US" w:bidi="en-US"/>
      </w:rPr>
    </w:lvl>
    <w:lvl w:ilvl="2" w:tplc="7D3030A8">
      <w:numFmt w:val="bullet"/>
      <w:lvlText w:val="•"/>
      <w:lvlJc w:val="left"/>
      <w:pPr>
        <w:ind w:left="1040" w:hanging="429"/>
      </w:pPr>
      <w:rPr>
        <w:rFonts w:hint="default"/>
        <w:lang w:val="en-US" w:eastAsia="en-US" w:bidi="en-US"/>
      </w:rPr>
    </w:lvl>
    <w:lvl w:ilvl="3" w:tplc="E44E0C10">
      <w:numFmt w:val="bullet"/>
      <w:lvlText w:val="•"/>
      <w:lvlJc w:val="left"/>
      <w:pPr>
        <w:ind w:left="2153" w:hanging="429"/>
      </w:pPr>
      <w:rPr>
        <w:rFonts w:hint="default"/>
        <w:lang w:val="en-US" w:eastAsia="en-US" w:bidi="en-US"/>
      </w:rPr>
    </w:lvl>
    <w:lvl w:ilvl="4" w:tplc="479CC166">
      <w:numFmt w:val="bullet"/>
      <w:lvlText w:val="•"/>
      <w:lvlJc w:val="left"/>
      <w:pPr>
        <w:ind w:left="3266" w:hanging="429"/>
      </w:pPr>
      <w:rPr>
        <w:rFonts w:hint="default"/>
        <w:lang w:val="en-US" w:eastAsia="en-US" w:bidi="en-US"/>
      </w:rPr>
    </w:lvl>
    <w:lvl w:ilvl="5" w:tplc="EF44BB1C">
      <w:numFmt w:val="bullet"/>
      <w:lvlText w:val="•"/>
      <w:lvlJc w:val="left"/>
      <w:pPr>
        <w:ind w:left="4379" w:hanging="429"/>
      </w:pPr>
      <w:rPr>
        <w:rFonts w:hint="default"/>
        <w:lang w:val="en-US" w:eastAsia="en-US" w:bidi="en-US"/>
      </w:rPr>
    </w:lvl>
    <w:lvl w:ilvl="6" w:tplc="95DCA5D2">
      <w:numFmt w:val="bullet"/>
      <w:lvlText w:val="•"/>
      <w:lvlJc w:val="left"/>
      <w:pPr>
        <w:ind w:left="5493" w:hanging="429"/>
      </w:pPr>
      <w:rPr>
        <w:rFonts w:hint="default"/>
        <w:lang w:val="en-US" w:eastAsia="en-US" w:bidi="en-US"/>
      </w:rPr>
    </w:lvl>
    <w:lvl w:ilvl="7" w:tplc="D5FE038E">
      <w:numFmt w:val="bullet"/>
      <w:lvlText w:val="•"/>
      <w:lvlJc w:val="left"/>
      <w:pPr>
        <w:ind w:left="6606" w:hanging="429"/>
      </w:pPr>
      <w:rPr>
        <w:rFonts w:hint="default"/>
        <w:lang w:val="en-US" w:eastAsia="en-US" w:bidi="en-US"/>
      </w:rPr>
    </w:lvl>
    <w:lvl w:ilvl="8" w:tplc="AC4ED0BC">
      <w:numFmt w:val="bullet"/>
      <w:lvlText w:val="•"/>
      <w:lvlJc w:val="left"/>
      <w:pPr>
        <w:ind w:left="7719" w:hanging="429"/>
      </w:pPr>
      <w:rPr>
        <w:rFonts w:hint="default"/>
        <w:lang w:val="en-US" w:eastAsia="en-US" w:bidi="en-US"/>
      </w:rPr>
    </w:lvl>
  </w:abstractNum>
  <w:abstractNum w:abstractNumId="3" w15:restartNumberingAfterBreak="0">
    <w:nsid w:val="6AAE653D"/>
    <w:multiLevelType w:val="multilevel"/>
    <w:tmpl w:val="452C3E0A"/>
    <w:lvl w:ilvl="0">
      <w:start w:val="1"/>
      <w:numFmt w:val="decimal"/>
      <w:lvlText w:val="%1"/>
      <w:lvlJc w:val="left"/>
      <w:pPr>
        <w:ind w:left="1052"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12" w:hanging="676"/>
        <w:jc w:val="left"/>
      </w:pPr>
      <w:rPr>
        <w:rFonts w:ascii="Tahoma" w:eastAsia="Tahoma" w:hAnsi="Tahoma" w:cs="Tahoma" w:hint="default"/>
        <w:w w:val="99"/>
        <w:sz w:val="22"/>
        <w:szCs w:val="22"/>
        <w:lang w:val="en-US" w:eastAsia="en-US" w:bidi="en-US"/>
      </w:rPr>
    </w:lvl>
    <w:lvl w:ilvl="2">
      <w:numFmt w:val="bullet"/>
      <w:lvlText w:val="•"/>
      <w:lvlJc w:val="left"/>
      <w:pPr>
        <w:ind w:left="2634" w:hanging="676"/>
      </w:pPr>
      <w:rPr>
        <w:rFonts w:hint="default"/>
        <w:lang w:val="en-US" w:eastAsia="en-US" w:bidi="en-US"/>
      </w:rPr>
    </w:lvl>
    <w:lvl w:ilvl="3">
      <w:numFmt w:val="bullet"/>
      <w:lvlText w:val="•"/>
      <w:lvlJc w:val="left"/>
      <w:pPr>
        <w:ind w:left="3548" w:hanging="676"/>
      </w:pPr>
      <w:rPr>
        <w:rFonts w:hint="default"/>
        <w:lang w:val="en-US" w:eastAsia="en-US" w:bidi="en-US"/>
      </w:rPr>
    </w:lvl>
    <w:lvl w:ilvl="4">
      <w:numFmt w:val="bullet"/>
      <w:lvlText w:val="•"/>
      <w:lvlJc w:val="left"/>
      <w:pPr>
        <w:ind w:left="4462" w:hanging="676"/>
      </w:pPr>
      <w:rPr>
        <w:rFonts w:hint="default"/>
        <w:lang w:val="en-US" w:eastAsia="en-US" w:bidi="en-US"/>
      </w:rPr>
    </w:lvl>
    <w:lvl w:ilvl="5">
      <w:numFmt w:val="bullet"/>
      <w:lvlText w:val="•"/>
      <w:lvlJc w:val="left"/>
      <w:pPr>
        <w:ind w:left="5376" w:hanging="676"/>
      </w:pPr>
      <w:rPr>
        <w:rFonts w:hint="default"/>
        <w:lang w:val="en-US" w:eastAsia="en-US" w:bidi="en-US"/>
      </w:rPr>
    </w:lvl>
    <w:lvl w:ilvl="6">
      <w:numFmt w:val="bullet"/>
      <w:lvlText w:val="•"/>
      <w:lvlJc w:val="left"/>
      <w:pPr>
        <w:ind w:left="6290" w:hanging="676"/>
      </w:pPr>
      <w:rPr>
        <w:rFonts w:hint="default"/>
        <w:lang w:val="en-US" w:eastAsia="en-US" w:bidi="en-US"/>
      </w:rPr>
    </w:lvl>
    <w:lvl w:ilvl="7">
      <w:numFmt w:val="bullet"/>
      <w:lvlText w:val="•"/>
      <w:lvlJc w:val="left"/>
      <w:pPr>
        <w:ind w:left="7204" w:hanging="676"/>
      </w:pPr>
      <w:rPr>
        <w:rFonts w:hint="default"/>
        <w:lang w:val="en-US" w:eastAsia="en-US" w:bidi="en-US"/>
      </w:rPr>
    </w:lvl>
    <w:lvl w:ilvl="8">
      <w:numFmt w:val="bullet"/>
      <w:lvlText w:val="•"/>
      <w:lvlJc w:val="left"/>
      <w:pPr>
        <w:ind w:left="8118" w:hanging="676"/>
      </w:pPr>
      <w:rPr>
        <w:rFonts w:hint="default"/>
        <w:lang w:val="en-US" w:eastAsia="en-US" w:bidi="en-US"/>
      </w:rPr>
    </w:lvl>
  </w:abstractNum>
  <w:num w:numId="1" w16cid:durableId="1905753750">
    <w:abstractNumId w:val="0"/>
  </w:num>
  <w:num w:numId="2" w16cid:durableId="608318703">
    <w:abstractNumId w:val="1"/>
  </w:num>
  <w:num w:numId="3" w16cid:durableId="1412193570">
    <w:abstractNumId w:val="2"/>
  </w:num>
  <w:num w:numId="4" w16cid:durableId="1301155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D30F1"/>
    <w:rsid w:val="000264D1"/>
    <w:rsid w:val="000D723C"/>
    <w:rsid w:val="00172DDD"/>
    <w:rsid w:val="004527EB"/>
    <w:rsid w:val="004B39B6"/>
    <w:rsid w:val="004F3ACD"/>
    <w:rsid w:val="005D30F1"/>
    <w:rsid w:val="00662C08"/>
    <w:rsid w:val="00691886"/>
    <w:rsid w:val="00742B7A"/>
    <w:rsid w:val="00A17D20"/>
    <w:rsid w:val="00A36038"/>
    <w:rsid w:val="00AC0F7F"/>
    <w:rsid w:val="00AD3B32"/>
    <w:rsid w:val="00AE6440"/>
    <w:rsid w:val="00B02CDB"/>
    <w:rsid w:val="00B806A3"/>
    <w:rsid w:val="00BA7110"/>
    <w:rsid w:val="00C16D0D"/>
    <w:rsid w:val="00D636C3"/>
    <w:rsid w:val="00DB1F20"/>
    <w:rsid w:val="00E14D73"/>
    <w:rsid w:val="00E513BF"/>
    <w:rsid w:val="00F13785"/>
    <w:rsid w:val="00FF39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14835AD5"/>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575"/>
      <w:outlineLvl w:val="0"/>
    </w:pPr>
    <w:rPr>
      <w:i/>
      <w:sz w:val="23"/>
      <w:szCs w:val="23"/>
    </w:rPr>
  </w:style>
  <w:style w:type="paragraph" w:styleId="Heading2">
    <w:name w:val="heading 2"/>
    <w:basedOn w:val="Normal"/>
    <w:uiPriority w:val="9"/>
    <w:unhideWhenUsed/>
    <w:qFormat/>
    <w:pPr>
      <w:spacing w:before="100"/>
      <w:ind w:left="748" w:hanging="5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52" w:hanging="477"/>
    </w:pPr>
  </w:style>
  <w:style w:type="paragraph" w:styleId="TOC2">
    <w:name w:val="toc 2"/>
    <w:basedOn w:val="Normal"/>
    <w:uiPriority w:val="1"/>
    <w:qFormat/>
    <w:pPr>
      <w:spacing w:before="120"/>
      <w:ind w:left="1712" w:hanging="676"/>
    </w:pPr>
  </w:style>
  <w:style w:type="paragraph" w:styleId="BodyText">
    <w:name w:val="Body Text"/>
    <w:basedOn w:val="Normal"/>
    <w:uiPriority w:val="1"/>
    <w:qFormat/>
  </w:style>
  <w:style w:type="paragraph" w:styleId="ListParagraph">
    <w:name w:val="List Paragraph"/>
    <w:basedOn w:val="Normal"/>
    <w:uiPriority w:val="1"/>
    <w:qFormat/>
    <w:pPr>
      <w:spacing w:before="120"/>
      <w:ind w:left="96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E6440"/>
    <w:pPr>
      <w:tabs>
        <w:tab w:val="center" w:pos="4513"/>
        <w:tab w:val="right" w:pos="9026"/>
      </w:tabs>
    </w:pPr>
  </w:style>
  <w:style w:type="character" w:customStyle="1" w:styleId="HeaderChar">
    <w:name w:val="Header Char"/>
    <w:basedOn w:val="DefaultParagraphFont"/>
    <w:link w:val="Header"/>
    <w:uiPriority w:val="99"/>
    <w:rsid w:val="00AE6440"/>
    <w:rPr>
      <w:rFonts w:ascii="Tahoma" w:eastAsia="Tahoma" w:hAnsi="Tahoma" w:cs="Tahoma"/>
      <w:lang w:bidi="en-US"/>
    </w:rPr>
  </w:style>
  <w:style w:type="paragraph" w:styleId="Footer">
    <w:name w:val="footer"/>
    <w:basedOn w:val="Normal"/>
    <w:link w:val="FooterChar"/>
    <w:uiPriority w:val="99"/>
    <w:unhideWhenUsed/>
    <w:rsid w:val="00AE6440"/>
    <w:pPr>
      <w:tabs>
        <w:tab w:val="center" w:pos="4513"/>
        <w:tab w:val="right" w:pos="9026"/>
      </w:tabs>
    </w:pPr>
  </w:style>
  <w:style w:type="character" w:customStyle="1" w:styleId="FooterChar">
    <w:name w:val="Footer Char"/>
    <w:basedOn w:val="DefaultParagraphFont"/>
    <w:link w:val="Footer"/>
    <w:uiPriority w:val="99"/>
    <w:rsid w:val="00AE6440"/>
    <w:rPr>
      <w:rFonts w:ascii="Tahoma" w:eastAsia="Tahoma" w:hAnsi="Tahoma" w:cs="Tahoma"/>
      <w:lang w:bidi="en-US"/>
    </w:rPr>
  </w:style>
  <w:style w:type="paragraph" w:customStyle="1" w:styleId="TableText">
    <w:name w:val="Table Text"/>
    <w:basedOn w:val="Normal"/>
    <w:rsid w:val="00DB1F20"/>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DB1F20"/>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K.Chellappan</dc:creator>
  <cp:lastModifiedBy>Muhammed sabeeh</cp:lastModifiedBy>
  <cp:revision>12</cp:revision>
  <dcterms:created xsi:type="dcterms:W3CDTF">2024-09-24T10:55:00Z</dcterms:created>
  <dcterms:modified xsi:type="dcterms:W3CDTF">2025-03-18T15:45:00Z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